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644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644C">
        <w:rPr>
          <w:rFonts w:ascii="Arial" w:hAnsi="Arial" w:cs="Arial"/>
          <w:b/>
          <w:sz w:val="32"/>
          <w:szCs w:val="32"/>
        </w:rPr>
        <w:t xml:space="preserve">Солдатского сельсовета  </w:t>
      </w: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644C">
        <w:rPr>
          <w:rFonts w:ascii="Arial" w:hAnsi="Arial" w:cs="Arial"/>
          <w:b/>
          <w:sz w:val="32"/>
          <w:szCs w:val="32"/>
        </w:rPr>
        <w:t>Горшеченского района  Курской области</w:t>
      </w: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644C">
        <w:rPr>
          <w:rFonts w:ascii="Arial" w:hAnsi="Arial" w:cs="Arial"/>
          <w:b/>
          <w:sz w:val="32"/>
          <w:szCs w:val="32"/>
        </w:rPr>
        <w:t>Р Е Ш Е Н И Е</w:t>
      </w: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644C">
        <w:rPr>
          <w:rFonts w:ascii="Arial" w:hAnsi="Arial" w:cs="Arial"/>
          <w:b/>
          <w:sz w:val="32"/>
          <w:szCs w:val="32"/>
        </w:rPr>
        <w:t>от 25 мая 2021  г.    № 222</w:t>
      </w: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644C">
        <w:rPr>
          <w:rFonts w:ascii="Arial" w:hAnsi="Arial" w:cs="Arial"/>
          <w:b/>
          <w:sz w:val="32"/>
          <w:szCs w:val="32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Солдатском сельсовете Горшеченского района</w:t>
      </w:r>
    </w:p>
    <w:p w:rsidR="00E6289B" w:rsidRPr="0034644C" w:rsidRDefault="00E6289B" w:rsidP="00E62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B4C" w:rsidRPr="0034644C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E6289B" w:rsidRPr="0034644C">
        <w:rPr>
          <w:rFonts w:ascii="Arial" w:hAnsi="Arial" w:cs="Arial"/>
          <w:sz w:val="24"/>
          <w:szCs w:val="24"/>
        </w:rPr>
        <w:t xml:space="preserve"> </w:t>
      </w:r>
      <w:r w:rsidR="005C0B4C" w:rsidRPr="0034644C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34644C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E6289B" w:rsidRPr="0034644C">
        <w:rPr>
          <w:rFonts w:ascii="Arial" w:hAnsi="Arial" w:cs="Arial"/>
          <w:sz w:val="24"/>
          <w:szCs w:val="24"/>
        </w:rPr>
        <w:t xml:space="preserve">Солдатского  сельсовета Горшеченского </w:t>
      </w:r>
      <w:r w:rsidRPr="0034644C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E6289B" w:rsidRPr="0034644C">
        <w:rPr>
          <w:rFonts w:ascii="Arial" w:hAnsi="Arial" w:cs="Arial"/>
          <w:sz w:val="24"/>
          <w:szCs w:val="24"/>
        </w:rPr>
        <w:t xml:space="preserve">Солдатского  сельсовета Горшеченского района </w:t>
      </w:r>
      <w:r w:rsidRPr="0034644C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 образования «</w:t>
      </w:r>
      <w:r w:rsidR="00E6289B" w:rsidRPr="0034644C">
        <w:rPr>
          <w:rFonts w:ascii="Arial" w:hAnsi="Arial" w:cs="Arial"/>
          <w:sz w:val="24"/>
          <w:szCs w:val="24"/>
        </w:rPr>
        <w:t xml:space="preserve">Солдатский </w:t>
      </w:r>
      <w:r w:rsidRPr="0034644C">
        <w:rPr>
          <w:rFonts w:ascii="Arial" w:hAnsi="Arial" w:cs="Arial"/>
          <w:sz w:val="24"/>
          <w:szCs w:val="24"/>
        </w:rPr>
        <w:t xml:space="preserve">сельсовет» </w:t>
      </w:r>
      <w:r w:rsidR="00E6289B" w:rsidRPr="0034644C">
        <w:rPr>
          <w:rFonts w:ascii="Arial" w:hAnsi="Arial" w:cs="Arial"/>
          <w:sz w:val="24"/>
          <w:szCs w:val="24"/>
        </w:rPr>
        <w:t xml:space="preserve">Горшеченского </w:t>
      </w:r>
      <w:r w:rsidRPr="0034644C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E6289B" w:rsidRPr="0034644C">
        <w:rPr>
          <w:rFonts w:ascii="Arial" w:hAnsi="Arial" w:cs="Arial"/>
          <w:sz w:val="24"/>
          <w:szCs w:val="24"/>
        </w:rPr>
        <w:t xml:space="preserve">Солдатского  сельсовета Горшеченского района </w:t>
      </w:r>
      <w:r w:rsidR="007522EB" w:rsidRPr="0034644C">
        <w:rPr>
          <w:rFonts w:ascii="Arial" w:hAnsi="Arial" w:cs="Arial"/>
          <w:sz w:val="24"/>
          <w:szCs w:val="24"/>
        </w:rPr>
        <w:t>РЕШИЛО</w:t>
      </w:r>
      <w:r w:rsidR="005C0B4C" w:rsidRPr="0034644C">
        <w:rPr>
          <w:rFonts w:ascii="Arial" w:hAnsi="Arial" w:cs="Arial"/>
          <w:sz w:val="24"/>
          <w:szCs w:val="24"/>
        </w:rPr>
        <w:t>:</w:t>
      </w:r>
    </w:p>
    <w:p w:rsidR="005C0B4C" w:rsidRPr="0034644C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34644C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34644C">
        <w:rPr>
          <w:rFonts w:ascii="Arial" w:hAnsi="Arial" w:cs="Arial"/>
          <w:sz w:val="24"/>
          <w:szCs w:val="24"/>
        </w:rPr>
        <w:t xml:space="preserve"> в </w:t>
      </w:r>
      <w:r w:rsidR="00E6289B" w:rsidRPr="0034644C">
        <w:rPr>
          <w:rFonts w:ascii="Arial" w:hAnsi="Arial" w:cs="Arial"/>
          <w:sz w:val="24"/>
          <w:szCs w:val="24"/>
        </w:rPr>
        <w:t xml:space="preserve">Солдатском </w:t>
      </w:r>
      <w:r w:rsidRPr="0034644C">
        <w:rPr>
          <w:rFonts w:ascii="Arial" w:hAnsi="Arial" w:cs="Arial"/>
          <w:sz w:val="24"/>
          <w:szCs w:val="24"/>
        </w:rPr>
        <w:t xml:space="preserve">сельсовете </w:t>
      </w:r>
      <w:r w:rsidR="00E6289B" w:rsidRPr="0034644C">
        <w:rPr>
          <w:rFonts w:ascii="Arial" w:hAnsi="Arial" w:cs="Arial"/>
          <w:sz w:val="24"/>
          <w:szCs w:val="24"/>
        </w:rPr>
        <w:t xml:space="preserve">Горшеченского </w:t>
      </w:r>
      <w:r w:rsidRPr="0034644C">
        <w:rPr>
          <w:rFonts w:ascii="Arial" w:hAnsi="Arial" w:cs="Arial"/>
          <w:sz w:val="24"/>
          <w:szCs w:val="24"/>
        </w:rPr>
        <w:t>района.</w:t>
      </w:r>
    </w:p>
    <w:p w:rsidR="005C0B4C" w:rsidRPr="0034644C" w:rsidRDefault="00E6289B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 xml:space="preserve">2. </w:t>
      </w:r>
      <w:r w:rsidR="005C0B4C" w:rsidRPr="0034644C"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Администрации </w:t>
      </w:r>
      <w:r w:rsidRPr="0034644C">
        <w:rPr>
          <w:rFonts w:ascii="Arial" w:hAnsi="Arial" w:cs="Arial"/>
          <w:sz w:val="24"/>
          <w:szCs w:val="24"/>
        </w:rPr>
        <w:t xml:space="preserve">Солдатского  сельсовета Горшеченского района </w:t>
      </w:r>
      <w:r w:rsidR="005C0B4C" w:rsidRPr="0034644C">
        <w:rPr>
          <w:rFonts w:ascii="Arial" w:hAnsi="Arial" w:cs="Arial"/>
          <w:sz w:val="24"/>
          <w:szCs w:val="24"/>
        </w:rPr>
        <w:t>в сети «Интернет» (</w:t>
      </w:r>
      <w:r w:rsidR="005C0B4C" w:rsidRPr="0034644C">
        <w:rPr>
          <w:rFonts w:ascii="Arial" w:hAnsi="Arial" w:cs="Arial"/>
          <w:sz w:val="24"/>
          <w:szCs w:val="24"/>
          <w:lang w:val="en-US"/>
        </w:rPr>
        <w:t>http</w:t>
      </w:r>
      <w:r w:rsidR="005C0B4C" w:rsidRPr="0034644C">
        <w:rPr>
          <w:rFonts w:ascii="Arial" w:hAnsi="Arial" w:cs="Arial"/>
          <w:sz w:val="24"/>
          <w:szCs w:val="24"/>
        </w:rPr>
        <w:t>:</w:t>
      </w:r>
      <w:r w:rsidRPr="0034644C">
        <w:rPr>
          <w:rFonts w:ascii="Arial" w:hAnsi="Arial" w:cs="Arial"/>
          <w:sz w:val="24"/>
          <w:szCs w:val="24"/>
        </w:rPr>
        <w:t>//</w:t>
      </w:r>
      <w:r w:rsidRPr="0034644C">
        <w:rPr>
          <w:rFonts w:ascii="Arial" w:hAnsi="Arial" w:cs="Arial"/>
          <w:sz w:val="24"/>
          <w:szCs w:val="24"/>
          <w:lang w:val="en-US"/>
        </w:rPr>
        <w:t>www</w:t>
      </w:r>
      <w:r w:rsidRPr="0034644C">
        <w:rPr>
          <w:rFonts w:ascii="Arial" w:hAnsi="Arial" w:cs="Arial"/>
          <w:sz w:val="24"/>
          <w:szCs w:val="24"/>
        </w:rPr>
        <w:t>.</w:t>
      </w:r>
      <w:r w:rsidRPr="0034644C">
        <w:rPr>
          <w:rFonts w:ascii="Arial" w:hAnsi="Arial" w:cs="Arial"/>
          <w:sz w:val="24"/>
          <w:szCs w:val="24"/>
          <w:lang w:val="en-US"/>
        </w:rPr>
        <w:t>soldatsky</w:t>
      </w:r>
      <w:r w:rsidRPr="0034644C">
        <w:rPr>
          <w:rFonts w:ascii="Arial" w:hAnsi="Arial" w:cs="Arial"/>
          <w:sz w:val="24"/>
          <w:szCs w:val="24"/>
        </w:rPr>
        <w:t>.</w:t>
      </w:r>
      <w:r w:rsidRPr="0034644C">
        <w:rPr>
          <w:rFonts w:ascii="Arial" w:hAnsi="Arial" w:cs="Arial"/>
          <w:sz w:val="24"/>
          <w:szCs w:val="24"/>
          <w:lang w:val="en-US"/>
        </w:rPr>
        <w:t>ru</w:t>
      </w:r>
      <w:r w:rsidR="005C0B4C" w:rsidRPr="0034644C">
        <w:rPr>
          <w:rFonts w:ascii="Arial" w:hAnsi="Arial" w:cs="Arial"/>
          <w:sz w:val="24"/>
          <w:szCs w:val="24"/>
        </w:rPr>
        <w:t>).</w:t>
      </w:r>
    </w:p>
    <w:p w:rsidR="0094041F" w:rsidRPr="0034644C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 xml:space="preserve">3. </w:t>
      </w:r>
      <w:r w:rsidR="0094041F" w:rsidRPr="0034644C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34644C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34644C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34644C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6289B" w:rsidRPr="0034644C" w:rsidRDefault="00E6289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 xml:space="preserve">Солдатского </w:t>
      </w:r>
      <w:r w:rsidR="005C0B4C" w:rsidRPr="0034644C">
        <w:rPr>
          <w:rFonts w:ascii="Arial" w:hAnsi="Arial" w:cs="Arial"/>
          <w:sz w:val="24"/>
          <w:szCs w:val="24"/>
        </w:rPr>
        <w:t>сельсовета</w:t>
      </w:r>
      <w:r w:rsidR="006504F8" w:rsidRPr="0034644C">
        <w:rPr>
          <w:rFonts w:ascii="Arial" w:hAnsi="Arial" w:cs="Arial"/>
          <w:sz w:val="24"/>
          <w:szCs w:val="24"/>
        </w:rPr>
        <w:t xml:space="preserve"> </w:t>
      </w:r>
    </w:p>
    <w:p w:rsidR="005C0B4C" w:rsidRPr="0034644C" w:rsidRDefault="00E6289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 xml:space="preserve">Горшеченского </w:t>
      </w:r>
      <w:r w:rsidR="005C0B4C" w:rsidRPr="0034644C">
        <w:rPr>
          <w:rFonts w:ascii="Arial" w:hAnsi="Arial" w:cs="Arial"/>
          <w:sz w:val="24"/>
          <w:szCs w:val="24"/>
        </w:rPr>
        <w:t xml:space="preserve">района                                                      </w:t>
      </w:r>
      <w:r w:rsidRPr="0034644C">
        <w:rPr>
          <w:rFonts w:ascii="Arial" w:hAnsi="Arial" w:cs="Arial"/>
          <w:sz w:val="24"/>
          <w:szCs w:val="24"/>
        </w:rPr>
        <w:t>А.И.</w:t>
      </w:r>
      <w:r w:rsidR="005C0B4C" w:rsidRPr="0034644C">
        <w:rPr>
          <w:rFonts w:ascii="Arial" w:hAnsi="Arial" w:cs="Arial"/>
          <w:sz w:val="24"/>
          <w:szCs w:val="24"/>
        </w:rPr>
        <w:t xml:space="preserve">  </w:t>
      </w:r>
      <w:r w:rsidRPr="0034644C">
        <w:rPr>
          <w:rFonts w:ascii="Arial" w:hAnsi="Arial" w:cs="Arial"/>
          <w:sz w:val="24"/>
          <w:szCs w:val="24"/>
        </w:rPr>
        <w:t xml:space="preserve">Беляева </w:t>
      </w:r>
    </w:p>
    <w:p w:rsidR="005C0B4C" w:rsidRPr="0034644C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89B" w:rsidRPr="0034644C" w:rsidRDefault="00E6289B" w:rsidP="00E628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 xml:space="preserve">Глава  Солдатского  сельсовета </w:t>
      </w:r>
    </w:p>
    <w:p w:rsidR="007522EB" w:rsidRPr="0034644C" w:rsidRDefault="00E6289B" w:rsidP="00E6289B">
      <w:pPr>
        <w:spacing w:after="0" w:line="240" w:lineRule="auto"/>
        <w:rPr>
          <w:rFonts w:ascii="Arial" w:hAnsi="Arial" w:cs="Arial"/>
          <w:sz w:val="24"/>
          <w:szCs w:val="24"/>
        </w:rPr>
        <w:sectPr w:rsidR="007522EB" w:rsidRPr="0034644C" w:rsidSect="0034644C">
          <w:headerReference w:type="default" r:id="rId8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34644C">
        <w:rPr>
          <w:rFonts w:ascii="Arial" w:hAnsi="Arial" w:cs="Arial"/>
          <w:sz w:val="24"/>
          <w:szCs w:val="24"/>
        </w:rPr>
        <w:t>Горшеченского района                                                      Н.В. Сальков</w:t>
      </w:r>
    </w:p>
    <w:p w:rsidR="005C0B4C" w:rsidRPr="003464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644C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3464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644C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E6289B" w:rsidRPr="0034644C">
        <w:rPr>
          <w:rFonts w:ascii="Arial" w:hAnsi="Arial" w:cs="Arial"/>
          <w:sz w:val="24"/>
          <w:szCs w:val="24"/>
        </w:rPr>
        <w:t>Солдатского  сельсовета Горшеченского района  от 25 мая 2021 г. № 222</w:t>
      </w:r>
    </w:p>
    <w:p w:rsidR="005C0B4C" w:rsidRPr="003464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3464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3464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3464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644C">
        <w:rPr>
          <w:rFonts w:ascii="Arial" w:hAnsi="Arial" w:cs="Arial"/>
          <w:color w:val="000000"/>
          <w:sz w:val="24"/>
          <w:szCs w:val="24"/>
        </w:rPr>
        <w:t>Порядок</w:t>
      </w:r>
    </w:p>
    <w:p w:rsidR="005C0B4C" w:rsidRPr="0034644C" w:rsidRDefault="005C0B4C" w:rsidP="005C0B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34644C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34644C">
        <w:rPr>
          <w:rFonts w:ascii="Arial" w:hAnsi="Arial" w:cs="Arial"/>
          <w:sz w:val="24"/>
          <w:szCs w:val="24"/>
        </w:rPr>
        <w:t xml:space="preserve"> в </w:t>
      </w:r>
      <w:r w:rsidR="00773672" w:rsidRPr="0034644C">
        <w:rPr>
          <w:rFonts w:ascii="Arial" w:hAnsi="Arial" w:cs="Arial"/>
          <w:sz w:val="24"/>
          <w:szCs w:val="24"/>
        </w:rPr>
        <w:t xml:space="preserve">Солдатском </w:t>
      </w:r>
      <w:r w:rsidRPr="0034644C">
        <w:rPr>
          <w:rFonts w:ascii="Arial" w:hAnsi="Arial" w:cs="Arial"/>
          <w:sz w:val="24"/>
          <w:szCs w:val="24"/>
        </w:rPr>
        <w:t xml:space="preserve">сельсовете </w:t>
      </w:r>
      <w:r w:rsidR="00773672" w:rsidRPr="0034644C">
        <w:rPr>
          <w:rFonts w:ascii="Arial" w:hAnsi="Arial" w:cs="Arial"/>
          <w:sz w:val="24"/>
          <w:szCs w:val="24"/>
        </w:rPr>
        <w:t xml:space="preserve">Горшеченского </w:t>
      </w:r>
      <w:r w:rsidRPr="0034644C">
        <w:rPr>
          <w:rFonts w:ascii="Arial" w:hAnsi="Arial" w:cs="Arial"/>
          <w:sz w:val="24"/>
          <w:szCs w:val="24"/>
        </w:rPr>
        <w:t>района</w:t>
      </w:r>
    </w:p>
    <w:p w:rsidR="00D94A15" w:rsidRPr="0034644C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Pr="003464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522EB" w:rsidRPr="0034644C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C0B4C" w:rsidRPr="003464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34644C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34644C">
        <w:rPr>
          <w:rFonts w:ascii="Arial" w:hAnsi="Arial" w:cs="Arial"/>
          <w:bCs/>
          <w:sz w:val="24"/>
          <w:szCs w:val="24"/>
        </w:rPr>
        <w:t xml:space="preserve"> в </w:t>
      </w:r>
      <w:r w:rsidR="00773672" w:rsidRPr="0034644C">
        <w:rPr>
          <w:rFonts w:ascii="Arial" w:hAnsi="Arial" w:cs="Arial"/>
          <w:bCs/>
          <w:sz w:val="24"/>
          <w:szCs w:val="24"/>
        </w:rPr>
        <w:t xml:space="preserve">Солдатском сельсовете Горшеченского района </w:t>
      </w:r>
      <w:r w:rsidRPr="0034644C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34644C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34644C">
        <w:rPr>
          <w:rFonts w:ascii="Arial" w:hAnsi="Arial" w:cs="Arial"/>
          <w:bCs/>
          <w:sz w:val="24"/>
          <w:szCs w:val="24"/>
        </w:rPr>
        <w:t xml:space="preserve"> в</w:t>
      </w:r>
      <w:r w:rsidR="00773672" w:rsidRPr="0034644C">
        <w:rPr>
          <w:rFonts w:ascii="Arial" w:hAnsi="Arial" w:cs="Arial"/>
          <w:bCs/>
          <w:sz w:val="24"/>
          <w:szCs w:val="24"/>
        </w:rPr>
        <w:t xml:space="preserve"> Солдатском сельсовете Горшеченского района</w:t>
      </w:r>
      <w:r w:rsidR="00024369" w:rsidRPr="0034644C">
        <w:rPr>
          <w:rFonts w:ascii="Arial" w:hAnsi="Arial" w:cs="Arial"/>
          <w:bCs/>
          <w:sz w:val="24"/>
          <w:szCs w:val="24"/>
        </w:rPr>
        <w:t>.</w:t>
      </w:r>
    </w:p>
    <w:p w:rsidR="007522EB" w:rsidRPr="0034644C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34644C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773672" w:rsidRPr="0034644C">
        <w:rPr>
          <w:rFonts w:ascii="Arial" w:hAnsi="Arial" w:cs="Arial"/>
          <w:bCs/>
          <w:sz w:val="24"/>
          <w:szCs w:val="24"/>
        </w:rPr>
        <w:t xml:space="preserve">Солдатского </w:t>
      </w:r>
      <w:r w:rsidR="007522EB" w:rsidRPr="0034644C">
        <w:rPr>
          <w:rFonts w:ascii="Arial" w:hAnsi="Arial" w:cs="Arial"/>
          <w:bCs/>
          <w:sz w:val="24"/>
          <w:szCs w:val="24"/>
        </w:rPr>
        <w:t xml:space="preserve">сельсовета </w:t>
      </w:r>
      <w:r w:rsidR="00773672" w:rsidRPr="0034644C">
        <w:rPr>
          <w:rFonts w:ascii="Arial" w:hAnsi="Arial" w:cs="Arial"/>
          <w:bCs/>
          <w:sz w:val="24"/>
          <w:szCs w:val="24"/>
        </w:rPr>
        <w:t>Горшеченского р</w:t>
      </w:r>
      <w:r w:rsidR="007522EB" w:rsidRPr="0034644C">
        <w:rPr>
          <w:rFonts w:ascii="Arial" w:hAnsi="Arial" w:cs="Arial"/>
          <w:bCs/>
          <w:sz w:val="24"/>
          <w:szCs w:val="24"/>
        </w:rPr>
        <w:t xml:space="preserve">айона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34644C">
        <w:rPr>
          <w:rFonts w:ascii="Arial" w:hAnsi="Arial" w:cs="Arial"/>
          <w:bCs/>
          <w:sz w:val="24"/>
          <w:szCs w:val="24"/>
        </w:rPr>
        <w:t>А</w:t>
      </w:r>
      <w:r w:rsidR="007522EB" w:rsidRPr="0034644C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="00EC1A7C" w:rsidRPr="0034644C">
        <w:rPr>
          <w:rFonts w:ascii="Arial" w:hAnsi="Arial" w:cs="Arial"/>
          <w:bCs/>
          <w:sz w:val="24"/>
          <w:szCs w:val="24"/>
        </w:rPr>
        <w:t xml:space="preserve">района </w:t>
      </w:r>
      <w:r w:rsidR="007522EB" w:rsidRPr="0034644C">
        <w:rPr>
          <w:rFonts w:ascii="Arial" w:hAnsi="Arial" w:cs="Arial"/>
          <w:bCs/>
          <w:sz w:val="24"/>
          <w:szCs w:val="24"/>
        </w:rPr>
        <w:t>может б</w:t>
      </w:r>
      <w:r w:rsidR="00E069D0" w:rsidRPr="0034644C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34644C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644C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34644C">
        <w:rPr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34644C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A35591" w:rsidRPr="0034644C">
        <w:rPr>
          <w:rFonts w:ascii="Arial" w:hAnsi="Arial" w:cs="Arial"/>
          <w:color w:val="000000"/>
          <w:sz w:val="24"/>
          <w:szCs w:val="24"/>
        </w:rPr>
        <w:t xml:space="preserve">Солдатского сельсовета Горшеченского  </w:t>
      </w:r>
      <w:r w:rsidRPr="0034644C">
        <w:rPr>
          <w:rFonts w:ascii="Arial" w:hAnsi="Arial" w:cs="Arial"/>
          <w:color w:val="000000"/>
          <w:sz w:val="24"/>
          <w:szCs w:val="24"/>
        </w:rPr>
        <w:t>района;</w:t>
      </w:r>
    </w:p>
    <w:p w:rsidR="00EC1A7C" w:rsidRPr="0034644C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644C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34644C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644C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34644C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34644C">
        <w:rPr>
          <w:rFonts w:ascii="Arial" w:hAnsi="Arial" w:cs="Arial"/>
          <w:color w:val="000000"/>
          <w:sz w:val="24"/>
          <w:szCs w:val="24"/>
        </w:rPr>
        <w:t>.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Pr="0034644C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Pr="0034644C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34644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34644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34644C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34644C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Pr="0034644C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Pr="0034644C">
        <w:rPr>
          <w:rFonts w:ascii="Arial" w:hAnsi="Arial" w:cs="Arial"/>
          <w:bCs/>
          <w:sz w:val="24"/>
          <w:szCs w:val="24"/>
        </w:rPr>
        <w:t>района</w:t>
      </w:r>
      <w:r w:rsidR="00DD513B" w:rsidRPr="0034644C">
        <w:rPr>
          <w:rStyle w:val="ab"/>
          <w:rFonts w:ascii="Arial" w:hAnsi="Arial" w:cs="Arial"/>
          <w:bCs/>
          <w:sz w:val="24"/>
          <w:szCs w:val="24"/>
        </w:rPr>
        <w:footnoteReference w:id="3"/>
      </w:r>
      <w:r w:rsidR="00830E8E" w:rsidRPr="0034644C">
        <w:rPr>
          <w:rFonts w:ascii="Arial" w:hAnsi="Arial" w:cs="Arial"/>
          <w:bCs/>
          <w:sz w:val="24"/>
          <w:szCs w:val="24"/>
        </w:rPr>
        <w:t>;</w:t>
      </w:r>
    </w:p>
    <w:p w:rsidR="00CD02A9" w:rsidRPr="0034644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34644C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34644C">
        <w:rPr>
          <w:rFonts w:ascii="Arial" w:hAnsi="Arial" w:cs="Arial"/>
          <w:bCs/>
          <w:sz w:val="24"/>
          <w:szCs w:val="24"/>
        </w:rPr>
        <w:t>.</w:t>
      </w:r>
    </w:p>
    <w:p w:rsidR="00B36764" w:rsidRPr="0034644C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5</w:t>
      </w:r>
      <w:r w:rsidR="00B36764" w:rsidRPr="0034644C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="00B36764" w:rsidRPr="0034644C">
        <w:rPr>
          <w:rFonts w:ascii="Arial" w:hAnsi="Arial" w:cs="Arial"/>
          <w:bCs/>
          <w:sz w:val="24"/>
          <w:szCs w:val="24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="00B36764" w:rsidRPr="0034644C">
        <w:rPr>
          <w:rFonts w:ascii="Arial" w:hAnsi="Arial" w:cs="Arial"/>
          <w:bCs/>
          <w:sz w:val="24"/>
          <w:szCs w:val="24"/>
        </w:rPr>
        <w:t xml:space="preserve">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34644C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34644C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644C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34644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6</w:t>
      </w:r>
      <w:r w:rsidR="00BF3F37" w:rsidRPr="0034644C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34644C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34644C">
        <w:rPr>
          <w:rFonts w:ascii="Arial" w:hAnsi="Arial" w:cs="Arial"/>
          <w:bCs/>
          <w:sz w:val="24"/>
          <w:szCs w:val="24"/>
        </w:rPr>
        <w:t>А</w:t>
      </w:r>
      <w:r w:rsidR="00EC1A7C" w:rsidRPr="0034644C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="00EC1A7C" w:rsidRPr="0034644C">
        <w:rPr>
          <w:rFonts w:ascii="Arial" w:hAnsi="Arial" w:cs="Arial"/>
          <w:bCs/>
          <w:sz w:val="24"/>
          <w:szCs w:val="24"/>
        </w:rPr>
        <w:t>района инициаторы проекта прикладывают к нему протокол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34644C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="0037001C" w:rsidRPr="0034644C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34644C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34644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34644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34644C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34644C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34644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34644C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34644C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34644C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34644C">
        <w:rPr>
          <w:rFonts w:ascii="Arial" w:hAnsi="Arial" w:cs="Arial"/>
          <w:bCs/>
          <w:sz w:val="24"/>
          <w:szCs w:val="24"/>
        </w:rPr>
        <w:t>;</w:t>
      </w:r>
    </w:p>
    <w:p w:rsidR="005572B3" w:rsidRPr="0034644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34644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34644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34644C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34644C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г</w:t>
      </w:r>
      <w:r w:rsidR="005572B3" w:rsidRPr="0034644C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д</w:t>
      </w:r>
      <w:r w:rsidR="005572B3" w:rsidRPr="0034644C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е</w:t>
      </w:r>
      <w:r w:rsidR="005572B3" w:rsidRPr="0034644C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ж</w:t>
      </w:r>
      <w:r w:rsidR="005572B3" w:rsidRPr="0034644C">
        <w:rPr>
          <w:rFonts w:ascii="Arial" w:hAnsi="Arial" w:cs="Arial"/>
          <w:bCs/>
          <w:sz w:val="24"/>
          <w:szCs w:val="24"/>
        </w:rPr>
        <w:t xml:space="preserve">) </w:t>
      </w:r>
      <w:r w:rsidRPr="0034644C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lastRenderedPageBreak/>
        <w:t xml:space="preserve">з) </w:t>
      </w:r>
      <w:r w:rsidR="005572B3" w:rsidRPr="0034644C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и</w:t>
      </w:r>
      <w:r w:rsidR="005572B3" w:rsidRPr="0034644C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34644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к</w:t>
      </w:r>
      <w:r w:rsidR="005572B3" w:rsidRPr="0034644C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34644C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7</w:t>
      </w:r>
      <w:r w:rsidR="0078213E" w:rsidRPr="0034644C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="0078213E" w:rsidRPr="0034644C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 </w:t>
      </w:r>
      <w:r w:rsidR="0078213E" w:rsidRPr="0034644C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(</w:t>
      </w:r>
      <w:r w:rsidR="0078213E" w:rsidRPr="0034644C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34644C">
        <w:rPr>
          <w:rFonts w:ascii="Arial" w:hAnsi="Arial" w:cs="Arial"/>
          <w:bCs/>
          <w:sz w:val="24"/>
          <w:szCs w:val="24"/>
        </w:rPr>
        <w:t>://</w:t>
      </w:r>
      <w:r w:rsidR="00A35591" w:rsidRPr="0034644C">
        <w:rPr>
          <w:rFonts w:ascii="Arial" w:hAnsi="Arial" w:cs="Arial"/>
          <w:sz w:val="24"/>
          <w:szCs w:val="24"/>
        </w:rPr>
        <w:t xml:space="preserve"> </w:t>
      </w:r>
      <w:r w:rsidR="00A35591" w:rsidRPr="0034644C">
        <w:rPr>
          <w:rFonts w:ascii="Arial" w:hAnsi="Arial" w:cs="Arial"/>
          <w:bCs/>
          <w:sz w:val="24"/>
          <w:szCs w:val="24"/>
        </w:rPr>
        <w:t>www.soldatsky.ru</w:t>
      </w:r>
      <w:r w:rsidR="0078213E" w:rsidRPr="0034644C">
        <w:rPr>
          <w:rFonts w:ascii="Arial" w:hAnsi="Arial" w:cs="Arial"/>
          <w:bCs/>
          <w:sz w:val="24"/>
          <w:szCs w:val="24"/>
        </w:rPr>
        <w:t>) информацию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34644C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34644C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34644C">
        <w:rPr>
          <w:rFonts w:ascii="Arial" w:hAnsi="Arial" w:cs="Arial"/>
          <w:bCs/>
          <w:sz w:val="24"/>
          <w:szCs w:val="24"/>
        </w:rPr>
        <w:t>унктом</w:t>
      </w:r>
      <w:r w:rsidRPr="0034644C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34644C">
        <w:rPr>
          <w:rFonts w:ascii="Arial" w:hAnsi="Arial" w:cs="Arial"/>
          <w:bCs/>
          <w:sz w:val="24"/>
          <w:szCs w:val="24"/>
        </w:rPr>
        <w:t>атьей</w:t>
      </w:r>
      <w:r w:rsidRPr="0034644C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34644C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34644C">
        <w:rPr>
          <w:rFonts w:ascii="Arial" w:hAnsi="Arial" w:cs="Arial"/>
          <w:bCs/>
          <w:sz w:val="24"/>
          <w:szCs w:val="24"/>
        </w:rPr>
        <w:t>6</w:t>
      </w:r>
      <w:r w:rsidR="0094041F" w:rsidRPr="0034644C">
        <w:rPr>
          <w:rFonts w:ascii="Arial" w:hAnsi="Arial" w:cs="Arial"/>
          <w:bCs/>
          <w:sz w:val="24"/>
          <w:szCs w:val="24"/>
        </w:rPr>
        <w:t xml:space="preserve"> октября </w:t>
      </w:r>
      <w:r w:rsidRPr="0034644C">
        <w:rPr>
          <w:rFonts w:ascii="Arial" w:hAnsi="Arial" w:cs="Arial"/>
          <w:bCs/>
          <w:sz w:val="24"/>
          <w:szCs w:val="24"/>
        </w:rPr>
        <w:t>2003</w:t>
      </w:r>
      <w:r w:rsidR="0094041F" w:rsidRPr="0034644C">
        <w:rPr>
          <w:rFonts w:ascii="Arial" w:hAnsi="Arial" w:cs="Arial"/>
          <w:bCs/>
          <w:sz w:val="24"/>
          <w:szCs w:val="24"/>
        </w:rPr>
        <w:t xml:space="preserve"> года</w:t>
      </w:r>
      <w:r w:rsidRPr="0034644C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34644C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Pr="0034644C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34644C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8</w:t>
      </w:r>
      <w:r w:rsidR="002A3103" w:rsidRPr="0034644C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2A3103" w:rsidRPr="0034644C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2A3103" w:rsidRPr="0034644C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Pr="0034644C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34644C">
        <w:rPr>
          <w:rFonts w:ascii="Arial" w:hAnsi="Arial" w:cs="Arial"/>
          <w:bCs/>
          <w:sz w:val="24"/>
          <w:szCs w:val="24"/>
        </w:rPr>
        <w:t xml:space="preserve">местного </w:t>
      </w:r>
      <w:r w:rsidRPr="0034644C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2)</w:t>
      </w:r>
      <w:r w:rsidR="00F718A8" w:rsidRPr="0034644C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34644C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3</w:t>
      </w:r>
      <w:r w:rsidR="00F718A8" w:rsidRPr="0034644C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34644C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34644C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9</w:t>
      </w:r>
      <w:r w:rsidR="002A3103" w:rsidRPr="0034644C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2A3103" w:rsidRPr="0034644C">
        <w:rPr>
          <w:rFonts w:ascii="Arial" w:hAnsi="Arial" w:cs="Arial"/>
          <w:bCs/>
          <w:sz w:val="24"/>
          <w:szCs w:val="24"/>
        </w:rPr>
        <w:t xml:space="preserve">района </w:t>
      </w:r>
      <w:r w:rsidRPr="0034644C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34644C">
        <w:rPr>
          <w:rFonts w:ascii="Arial" w:hAnsi="Arial" w:cs="Arial"/>
          <w:bCs/>
          <w:sz w:val="24"/>
          <w:szCs w:val="24"/>
        </w:rPr>
        <w:t>: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34644C" w:rsidRDefault="002A3103" w:rsidP="00A3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34644C">
        <w:rPr>
          <w:rFonts w:ascii="Arial" w:hAnsi="Arial" w:cs="Arial"/>
          <w:bCs/>
          <w:sz w:val="24"/>
          <w:szCs w:val="24"/>
        </w:rPr>
        <w:t>У</w:t>
      </w:r>
      <w:r w:rsidRPr="0034644C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Солдатский </w:t>
      </w:r>
      <w:r w:rsidRPr="0034644C">
        <w:rPr>
          <w:rFonts w:ascii="Arial" w:hAnsi="Arial" w:cs="Arial"/>
          <w:bCs/>
          <w:sz w:val="24"/>
          <w:szCs w:val="24"/>
        </w:rPr>
        <w:t xml:space="preserve">сельсовет»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Горшеченского </w:t>
      </w:r>
      <w:r w:rsidRPr="0034644C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4) отсутстви</w:t>
      </w:r>
      <w:r w:rsidR="00126A50" w:rsidRPr="0034644C">
        <w:rPr>
          <w:rFonts w:ascii="Arial" w:hAnsi="Arial" w:cs="Arial"/>
          <w:bCs/>
          <w:sz w:val="24"/>
          <w:szCs w:val="24"/>
        </w:rPr>
        <w:t>е</w:t>
      </w:r>
      <w:r w:rsidRPr="0034644C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34644C">
        <w:rPr>
          <w:rFonts w:ascii="Arial" w:hAnsi="Arial" w:cs="Arial"/>
          <w:bCs/>
          <w:sz w:val="24"/>
          <w:szCs w:val="24"/>
        </w:rPr>
        <w:t>местного бюджета</w:t>
      </w:r>
      <w:r w:rsidRPr="0034644C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</w:t>
      </w:r>
      <w:r w:rsidR="00E069D0" w:rsidRPr="0034644C">
        <w:rPr>
          <w:rFonts w:ascii="Arial" w:hAnsi="Arial" w:cs="Arial"/>
          <w:bCs/>
          <w:sz w:val="24"/>
          <w:szCs w:val="24"/>
        </w:rPr>
        <w:t>0</w:t>
      </w:r>
      <w:r w:rsidRPr="0034644C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34644C">
        <w:rPr>
          <w:rFonts w:ascii="Arial" w:hAnsi="Arial" w:cs="Arial"/>
          <w:bCs/>
          <w:sz w:val="24"/>
          <w:szCs w:val="24"/>
        </w:rPr>
        <w:t>под</w:t>
      </w:r>
      <w:r w:rsidRPr="0034644C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34644C">
        <w:rPr>
          <w:rFonts w:ascii="Arial" w:hAnsi="Arial" w:cs="Arial"/>
          <w:bCs/>
          <w:sz w:val="24"/>
          <w:szCs w:val="24"/>
        </w:rPr>
        <w:t>пункта9</w:t>
      </w:r>
      <w:r w:rsidRPr="0034644C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</w:t>
      </w:r>
      <w:r w:rsidRPr="0034644C">
        <w:rPr>
          <w:rFonts w:ascii="Arial" w:hAnsi="Arial" w:cs="Arial"/>
          <w:bCs/>
          <w:sz w:val="24"/>
          <w:szCs w:val="24"/>
        </w:rPr>
        <w:lastRenderedPageBreak/>
        <w:t>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</w:t>
      </w:r>
      <w:r w:rsidR="00E069D0" w:rsidRPr="0034644C">
        <w:rPr>
          <w:rFonts w:ascii="Arial" w:hAnsi="Arial" w:cs="Arial"/>
          <w:bCs/>
          <w:sz w:val="24"/>
          <w:szCs w:val="24"/>
        </w:rPr>
        <w:t>1</w:t>
      </w:r>
      <w:r w:rsidRPr="0034644C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Pr="0034644C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34644C">
        <w:rPr>
          <w:rFonts w:ascii="Arial" w:hAnsi="Arial" w:cs="Arial"/>
          <w:bCs/>
          <w:sz w:val="24"/>
          <w:szCs w:val="24"/>
        </w:rPr>
        <w:t>описанием</w:t>
      </w:r>
      <w:r w:rsidRPr="0034644C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34644C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34644C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Pr="0034644C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34644C">
        <w:rPr>
          <w:rFonts w:ascii="Arial" w:hAnsi="Arial" w:cs="Arial"/>
          <w:bCs/>
          <w:sz w:val="24"/>
          <w:szCs w:val="24"/>
        </w:rPr>
        <w:t>а</w:t>
      </w:r>
      <w:r w:rsidRPr="0034644C">
        <w:rPr>
          <w:rFonts w:ascii="Arial" w:hAnsi="Arial" w:cs="Arial"/>
          <w:bCs/>
          <w:sz w:val="24"/>
          <w:szCs w:val="24"/>
        </w:rPr>
        <w:t>.</w:t>
      </w:r>
    </w:p>
    <w:p w:rsidR="005926E3" w:rsidRPr="0034644C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</w:t>
      </w:r>
      <w:r w:rsidR="00E069D0" w:rsidRPr="0034644C">
        <w:rPr>
          <w:rFonts w:ascii="Arial" w:hAnsi="Arial" w:cs="Arial"/>
          <w:bCs/>
          <w:sz w:val="24"/>
          <w:szCs w:val="24"/>
        </w:rPr>
        <w:t>2</w:t>
      </w:r>
      <w:r w:rsidRPr="0034644C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34644C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34644C">
        <w:rPr>
          <w:rFonts w:ascii="Arial" w:hAnsi="Arial" w:cs="Arial"/>
          <w:bCs/>
          <w:sz w:val="24"/>
          <w:szCs w:val="24"/>
        </w:rPr>
        <w:t>.</w:t>
      </w:r>
    </w:p>
    <w:p w:rsidR="005926E3" w:rsidRPr="0034644C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</w:t>
      </w:r>
      <w:r w:rsidR="00E069D0" w:rsidRPr="0034644C">
        <w:rPr>
          <w:rFonts w:ascii="Arial" w:hAnsi="Arial" w:cs="Arial"/>
          <w:bCs/>
          <w:sz w:val="24"/>
          <w:szCs w:val="24"/>
        </w:rPr>
        <w:t>3</w:t>
      </w:r>
      <w:r w:rsidR="005926E3" w:rsidRPr="0034644C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34644C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34644C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5926E3" w:rsidRPr="0034644C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34644C">
        <w:rPr>
          <w:rFonts w:ascii="Arial" w:hAnsi="Arial" w:cs="Arial"/>
          <w:bCs/>
          <w:sz w:val="24"/>
          <w:szCs w:val="24"/>
        </w:rPr>
        <w:t>К</w:t>
      </w:r>
      <w:r w:rsidR="005926E3" w:rsidRPr="0034644C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5926E3" w:rsidRPr="0034644C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34644C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34644C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34644C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34644C">
        <w:rPr>
          <w:rFonts w:ascii="Arial" w:hAnsi="Arial" w:cs="Arial"/>
          <w:bCs/>
          <w:sz w:val="24"/>
          <w:szCs w:val="24"/>
        </w:rPr>
        <w:t xml:space="preserve"> отбор</w:t>
      </w:r>
      <w:r w:rsidRPr="0034644C">
        <w:rPr>
          <w:rFonts w:ascii="Arial" w:hAnsi="Arial" w:cs="Arial"/>
          <w:bCs/>
          <w:sz w:val="24"/>
          <w:szCs w:val="24"/>
        </w:rPr>
        <w:t>;</w:t>
      </w:r>
    </w:p>
    <w:p w:rsidR="005926E3" w:rsidRPr="0034644C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34644C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</w:t>
      </w:r>
      <w:r w:rsidR="00E069D0" w:rsidRPr="0034644C">
        <w:rPr>
          <w:rFonts w:ascii="Arial" w:hAnsi="Arial" w:cs="Arial"/>
          <w:bCs/>
          <w:sz w:val="24"/>
          <w:szCs w:val="24"/>
        </w:rPr>
        <w:t>4</w:t>
      </w:r>
      <w:r w:rsidR="003B38AF" w:rsidRPr="0034644C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3B38AF" w:rsidRPr="0034644C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34644C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644C">
        <w:rPr>
          <w:rFonts w:ascii="Arial" w:hAnsi="Arial" w:cs="Arial"/>
          <w:bCs/>
          <w:sz w:val="24"/>
          <w:szCs w:val="24"/>
        </w:rPr>
        <w:t>1</w:t>
      </w:r>
      <w:r w:rsidR="00E069D0" w:rsidRPr="0034644C">
        <w:rPr>
          <w:rFonts w:ascii="Arial" w:hAnsi="Arial" w:cs="Arial"/>
          <w:bCs/>
          <w:sz w:val="24"/>
          <w:szCs w:val="24"/>
        </w:rPr>
        <w:t>5</w:t>
      </w:r>
      <w:r w:rsidR="003B38AF" w:rsidRPr="0034644C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3B38AF" w:rsidRPr="0034644C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3B38AF" w:rsidRPr="0034644C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3B38AF" w:rsidRPr="0034644C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A35591" w:rsidRPr="0034644C">
        <w:rPr>
          <w:rFonts w:ascii="Arial" w:hAnsi="Arial" w:cs="Arial"/>
          <w:bCs/>
          <w:sz w:val="24"/>
          <w:szCs w:val="24"/>
        </w:rPr>
        <w:t xml:space="preserve">Солдатского сельсовета Горшеченского </w:t>
      </w:r>
      <w:r w:rsidR="003B38AF" w:rsidRPr="0034644C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</w:t>
      </w:r>
      <w:bookmarkStart w:id="0" w:name="_GoBack"/>
      <w:bookmarkEnd w:id="0"/>
      <w:r w:rsidR="003B38AF" w:rsidRPr="0034644C">
        <w:rPr>
          <w:rFonts w:ascii="Arial" w:hAnsi="Arial" w:cs="Arial"/>
          <w:bCs/>
          <w:sz w:val="24"/>
          <w:szCs w:val="24"/>
        </w:rPr>
        <w:t>ции инициативного проекта.</w:t>
      </w:r>
    </w:p>
    <w:sectPr w:rsidR="003B38AF" w:rsidRPr="0034644C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F2" w:rsidRDefault="00B838F2" w:rsidP="00EC1A7C">
      <w:pPr>
        <w:spacing w:after="0" w:line="240" w:lineRule="auto"/>
      </w:pPr>
      <w:r>
        <w:separator/>
      </w:r>
    </w:p>
  </w:endnote>
  <w:endnote w:type="continuationSeparator" w:id="0">
    <w:p w:rsidR="00B838F2" w:rsidRDefault="00B838F2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F2" w:rsidRDefault="00B838F2" w:rsidP="00EC1A7C">
      <w:pPr>
        <w:spacing w:after="0" w:line="240" w:lineRule="auto"/>
      </w:pPr>
      <w:r>
        <w:separator/>
      </w:r>
    </w:p>
  </w:footnote>
  <w:footnote w:type="continuationSeparator" w:id="0">
    <w:p w:rsidR="00B838F2" w:rsidRDefault="00B838F2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1A1249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34644C">
          <w:rPr>
            <w:noProof/>
          </w:rPr>
          <w:t>2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C6"/>
    <w:rsid w:val="00012EB9"/>
    <w:rsid w:val="00024369"/>
    <w:rsid w:val="000320E8"/>
    <w:rsid w:val="00042AD2"/>
    <w:rsid w:val="0007252E"/>
    <w:rsid w:val="001207A8"/>
    <w:rsid w:val="00126A50"/>
    <w:rsid w:val="00175D67"/>
    <w:rsid w:val="001A1249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40324"/>
    <w:rsid w:val="0034644C"/>
    <w:rsid w:val="0037001C"/>
    <w:rsid w:val="00370AC2"/>
    <w:rsid w:val="003B0CCF"/>
    <w:rsid w:val="003B38AF"/>
    <w:rsid w:val="003E0D12"/>
    <w:rsid w:val="003E63B1"/>
    <w:rsid w:val="004269AA"/>
    <w:rsid w:val="00461CE0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3B87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32291"/>
    <w:rsid w:val="007504B6"/>
    <w:rsid w:val="007522EB"/>
    <w:rsid w:val="007550DC"/>
    <w:rsid w:val="00773672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35591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838F2"/>
    <w:rsid w:val="00B91E04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289B"/>
    <w:rsid w:val="00E6316E"/>
    <w:rsid w:val="00EC1A7C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82DEB-3D44-4212-9A50-1E6A55C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lNhRmq/YGEguUnf9GcFHhJy7jxxmrrwr67XQ4MuTkDM=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XVqxA9FONIMRc0lDWjvY7xXToeNmCOP4F48S+ElBbB8=</DigestValue>
    </Reference>
  </SignedInfo>
  <SignatureValue>FGxlPgo4RlDialX72X8JWCrTX8LTW1xlaC0Sm/9sH/nGycHZt1QQMPSsNaQZwYHc
jKIPp8N2CE73yLV5Kzc7Kw==</SignatureValue>
  <KeyInfo>
    <X509Data>
      <X509Certificate>MIIJtjCCCWGgAwIBAgIQAdbCOSbe+kAAAAGpCrUAAjAMBggqhQMHAQEDAgUAMIIB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MTI0MDgwOTE3WhcNMjExMTI0MDgwOTE3WjCCAcwxGDAWBgUqhQNkARINMTAyNDYw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MCoGA1UEAwwj0JzQuNC90LrQvtC80YHQstGP0LfRjCDQoNC+0YHRgdC40LiCCwDb
0qIoAAAAAAP0MAwGCCqFAwcBAQMCBQADQQDBBFdYB3CldiyEqGQRlp4HAke+4XpV
YCd5pP5NWUCI/uteoAEDO58+cV5frguBct++uj07hYWZQ/u2PZRUZG3E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Iikuik77qakIupOhA4HPI7HEa+Y=</DigestValue>
      </Reference>
      <Reference URI="/word/endnotes.xml?ContentType=application/vnd.openxmlformats-officedocument.wordprocessingml.endnotes+xml">
        <DigestMethod Algorithm="http://www.w3.org/2000/09/xmldsig#sha1"/>
        <DigestValue>pgno4z12MT7y0pej92ZgYITfY8c=</DigestValue>
      </Reference>
      <Reference URI="/word/fontTable.xml?ContentType=application/vnd.openxmlformats-officedocument.wordprocessingml.fontTable+xml">
        <DigestMethod Algorithm="http://www.w3.org/2000/09/xmldsig#sha1"/>
        <DigestValue>IE0UE3CyNWKFd2d3a2nhCc4LOIw=</DigestValue>
      </Reference>
      <Reference URI="/word/footnotes.xml?ContentType=application/vnd.openxmlformats-officedocument.wordprocessingml.footnotes+xml">
        <DigestMethod Algorithm="http://www.w3.org/2000/09/xmldsig#sha1"/>
        <DigestValue>Xw9QkmAHBdH0/S372YH3ZeyMCeU=</DigestValue>
      </Reference>
      <Reference URI="/word/header1.xml?ContentType=application/vnd.openxmlformats-officedocument.wordprocessingml.header+xml">
        <DigestMethod Algorithm="http://www.w3.org/2000/09/xmldsig#sha1"/>
        <DigestValue>yoI2m4bDJQl2b7a9BkK12tQDVaU=</DigestValue>
      </Reference>
      <Reference URI="/word/numbering.xml?ContentType=application/vnd.openxmlformats-officedocument.wordprocessingml.numbering+xml">
        <DigestMethod Algorithm="http://www.w3.org/2000/09/xmldsig#sha1"/>
        <DigestValue>vrTv9D/xuZ3v5j0rOEVfsnr8dMA=</DigestValue>
      </Reference>
      <Reference URI="/word/settings.xml?ContentType=application/vnd.openxmlformats-officedocument.wordprocessingml.settings+xml">
        <DigestMethod Algorithm="http://www.w3.org/2000/09/xmldsig#sha1"/>
        <DigestValue>cf6PKY/qq2+z7hJ+rmhXMCmEJdg=</DigestValue>
      </Reference>
      <Reference URI="/word/styles.xml?ContentType=application/vnd.openxmlformats-officedocument.wordprocessingml.styles+xml">
        <DigestMethod Algorithm="http://www.w3.org/2000/09/xmldsig#sha1"/>
        <DigestValue>Lj+1DcyZgv5WS4bfeXeS6+NJ9MY=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lqiCKapjQo2wFoNdwcBilDBA0RQ=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2021-05-31T06:56:51Z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2021-05-31T06:56:51Z</xd:SigningTime>
          <xd:SigningCertificate>
            <xd:Cert>
              <xd:CertDigest>
                <DigestMethod Algorithm="http://www.w3.org/2000/09/xmldsig#sha1"/>
                <DigestValue>0Z102R4bMbI3ED1ytFNsaMoBpAo=</DigestValue>
              </xd:CertDigest>
              <xd:IssuerSerial>
                <X509IssuerName>CN="ООО ""УЦ ""Белинфоналог""", O="ООО ""УЦ ""Белинфоналог""", E=uc@belinfonalog.ru, S=31 Белгородская область, L=Белгород, C=RU, STREET="проспект Б.Хмельницкого, дом 133М, помещение 1001", OGRN=1123123012440, INN=003123304163</X509IssuerName>
                <X509SerialNumber>2444318839009734399916722116070014978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845B-D494-48AE-8388-426D2363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2021-05-26T12:15:00Z</cp:lastPrinted>
  <dcterms:created xsi:type="dcterms:W3CDTF">2021-01-26T11:17:00Z</dcterms:created>
  <dcterms:modified xsi:type="dcterms:W3CDTF">2021-05-28T14:22:00Z</dcterms:modified>
</cp:coreProperties>
</file>