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C" w:rsidRPr="00B852E4" w:rsidRDefault="00786C5C" w:rsidP="00786C5C">
      <w:pPr>
        <w:ind w:firstLine="567"/>
        <w:contextualSpacing/>
        <w:rPr>
          <w:rFonts w:ascii="Arial" w:hAnsi="Arial" w:cs="Arial"/>
          <w:bCs/>
          <w:sz w:val="28"/>
          <w:szCs w:val="28"/>
        </w:rPr>
      </w:pPr>
      <w:r w:rsidRPr="00B852E4">
        <w:rPr>
          <w:rFonts w:ascii="Arial" w:hAnsi="Arial" w:cs="Arial"/>
          <w:sz w:val="28"/>
          <w:szCs w:val="28"/>
        </w:rPr>
        <w:t>Срок  предоставления  заключения независимой экспертизы по Административному  регламенту  составляет 60 д</w:t>
      </w:r>
      <w:r>
        <w:rPr>
          <w:rFonts w:ascii="Arial" w:hAnsi="Arial" w:cs="Arial"/>
          <w:sz w:val="28"/>
          <w:szCs w:val="28"/>
        </w:rPr>
        <w:t xml:space="preserve">ней  с даты  размещения  - до </w:t>
      </w:r>
      <w:r w:rsidR="00963ADD">
        <w:rPr>
          <w:rFonts w:ascii="Arial" w:hAnsi="Arial" w:cs="Arial"/>
          <w:sz w:val="28"/>
          <w:szCs w:val="28"/>
        </w:rPr>
        <w:t xml:space="preserve">15 мая </w:t>
      </w:r>
      <w:bookmarkStart w:id="0" w:name="_GoBack"/>
      <w:bookmarkEnd w:id="0"/>
      <w:r>
        <w:rPr>
          <w:rFonts w:ascii="Arial" w:hAnsi="Arial" w:cs="Arial"/>
          <w:sz w:val="28"/>
          <w:szCs w:val="28"/>
        </w:rPr>
        <w:t xml:space="preserve"> 2017</w:t>
      </w:r>
      <w:r w:rsidRPr="00B852E4">
        <w:rPr>
          <w:rFonts w:ascii="Arial" w:hAnsi="Arial" w:cs="Arial"/>
          <w:sz w:val="28"/>
          <w:szCs w:val="28"/>
        </w:rPr>
        <w:t xml:space="preserve"> года.</w:t>
      </w:r>
    </w:p>
    <w:p w:rsidR="00786C5C" w:rsidRDefault="00786C5C" w:rsidP="00786C5C">
      <w:pPr>
        <w:ind w:left="4820"/>
        <w:jc w:val="center"/>
        <w:rPr>
          <w:rFonts w:ascii="Times New Roman" w:hAnsi="Times New Roman" w:cs="Times New Roman"/>
          <w:sz w:val="28"/>
          <w:szCs w:val="28"/>
        </w:rPr>
      </w:pPr>
    </w:p>
    <w:p w:rsidR="00786C5C" w:rsidRDefault="00786C5C" w:rsidP="00786C5C">
      <w:pPr>
        <w:ind w:left="4820"/>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786C5C" w:rsidRDefault="00786C5C" w:rsidP="00786C5C">
      <w:pPr>
        <w:ind w:left="4820"/>
        <w:jc w:val="center"/>
        <w:rPr>
          <w:rFonts w:ascii="Times New Roman" w:hAnsi="Times New Roman" w:cs="Times New Roman"/>
          <w:sz w:val="28"/>
          <w:szCs w:val="28"/>
        </w:rPr>
      </w:pPr>
    </w:p>
    <w:p w:rsidR="00786C5C" w:rsidRDefault="00786C5C" w:rsidP="00786C5C">
      <w:pPr>
        <w:ind w:left="4820"/>
        <w:jc w:val="center"/>
        <w:rPr>
          <w:rFonts w:ascii="Times New Roman" w:hAnsi="Times New Roman" w:cs="Times New Roman"/>
          <w:sz w:val="28"/>
          <w:szCs w:val="28"/>
        </w:rPr>
      </w:pPr>
    </w:p>
    <w:p w:rsidR="00786C5C" w:rsidRPr="004F1D59" w:rsidRDefault="00786C5C" w:rsidP="00786C5C">
      <w:pPr>
        <w:ind w:left="4820"/>
        <w:jc w:val="center"/>
        <w:rPr>
          <w:rFonts w:ascii="Times New Roman" w:hAnsi="Times New Roman" w:cs="Times New Roman"/>
          <w:sz w:val="28"/>
          <w:szCs w:val="28"/>
        </w:rPr>
      </w:pPr>
      <w:r w:rsidRPr="004F1D59">
        <w:rPr>
          <w:rFonts w:ascii="Times New Roman" w:hAnsi="Times New Roman" w:cs="Times New Roman"/>
          <w:sz w:val="28"/>
          <w:szCs w:val="28"/>
        </w:rPr>
        <w:t>УТВЕРЖДЁН</w:t>
      </w:r>
    </w:p>
    <w:p w:rsidR="00786C5C" w:rsidRPr="00D024FB" w:rsidRDefault="00786C5C" w:rsidP="00786C5C">
      <w:pPr>
        <w:ind w:left="482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Солдатского </w:t>
      </w:r>
      <w:r w:rsidRPr="00D024FB">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Горшеченского </w:t>
      </w:r>
      <w:r w:rsidRPr="00D024FB">
        <w:rPr>
          <w:rFonts w:ascii="Times New Roman" w:hAnsi="Times New Roman" w:cs="Times New Roman"/>
          <w:sz w:val="28"/>
          <w:szCs w:val="28"/>
        </w:rPr>
        <w:t xml:space="preserve"> района</w:t>
      </w:r>
    </w:p>
    <w:p w:rsidR="00786C5C" w:rsidRPr="00D024FB" w:rsidRDefault="00786C5C" w:rsidP="00786C5C">
      <w:pPr>
        <w:ind w:left="4820"/>
        <w:jc w:val="center"/>
        <w:rPr>
          <w:rFonts w:ascii="Times New Roman" w:hAnsi="Times New Roman" w:cs="Times New Roman"/>
          <w:sz w:val="28"/>
          <w:szCs w:val="28"/>
        </w:rPr>
      </w:pPr>
      <w:r w:rsidRPr="00D024FB">
        <w:rPr>
          <w:rFonts w:ascii="Times New Roman" w:hAnsi="Times New Roman" w:cs="Times New Roman"/>
          <w:sz w:val="28"/>
          <w:szCs w:val="28"/>
        </w:rPr>
        <w:t>Курской области</w:t>
      </w:r>
    </w:p>
    <w:p w:rsidR="00786C5C" w:rsidRPr="00D024FB" w:rsidRDefault="00786C5C" w:rsidP="00786C5C">
      <w:pPr>
        <w:ind w:left="4820"/>
        <w:jc w:val="center"/>
        <w:rPr>
          <w:rFonts w:ascii="Times New Roman" w:hAnsi="Times New Roman" w:cs="Times New Roman"/>
          <w:sz w:val="28"/>
          <w:szCs w:val="28"/>
        </w:rPr>
      </w:pPr>
      <w:r w:rsidRPr="00D024FB">
        <w:rPr>
          <w:rFonts w:ascii="Times New Roman" w:hAnsi="Times New Roman" w:cs="Times New Roman"/>
          <w:sz w:val="28"/>
          <w:szCs w:val="28"/>
        </w:rPr>
        <w:t>от «__</w:t>
      </w:r>
      <w:r>
        <w:rPr>
          <w:rFonts w:ascii="Times New Roman" w:hAnsi="Times New Roman" w:cs="Times New Roman"/>
          <w:sz w:val="28"/>
          <w:szCs w:val="28"/>
        </w:rPr>
        <w:t>__</w:t>
      </w:r>
      <w:r w:rsidRPr="00D024FB">
        <w:rPr>
          <w:rFonts w:ascii="Times New Roman" w:hAnsi="Times New Roman" w:cs="Times New Roman"/>
          <w:sz w:val="28"/>
          <w:szCs w:val="28"/>
        </w:rPr>
        <w:t xml:space="preserve">»____________ </w:t>
      </w:r>
      <w:r>
        <w:rPr>
          <w:rFonts w:ascii="Times New Roman" w:hAnsi="Times New Roman" w:cs="Times New Roman"/>
          <w:sz w:val="28"/>
          <w:szCs w:val="28"/>
        </w:rPr>
        <w:t xml:space="preserve">2017 </w:t>
      </w:r>
      <w:r w:rsidRPr="00D024FB">
        <w:rPr>
          <w:rFonts w:ascii="Times New Roman" w:hAnsi="Times New Roman" w:cs="Times New Roman"/>
          <w:sz w:val="28"/>
          <w:szCs w:val="28"/>
        </w:rPr>
        <w:t xml:space="preserve"> г. </w:t>
      </w:r>
      <w:r>
        <w:rPr>
          <w:rFonts w:ascii="Times New Roman" w:hAnsi="Times New Roman" w:cs="Times New Roman"/>
          <w:sz w:val="28"/>
          <w:szCs w:val="28"/>
        </w:rPr>
        <w:t>№___</w:t>
      </w:r>
    </w:p>
    <w:p w:rsidR="00786C5C" w:rsidRDefault="00786C5C" w:rsidP="00786C5C">
      <w:pPr>
        <w:spacing w:line="240" w:lineRule="auto"/>
        <w:rPr>
          <w:rFonts w:ascii="Times New Roman" w:hAnsi="Times New Roman" w:cs="Times New Roman"/>
          <w:b/>
          <w:bCs/>
          <w:sz w:val="28"/>
          <w:szCs w:val="28"/>
        </w:rPr>
      </w:pPr>
    </w:p>
    <w:p w:rsidR="00786C5C" w:rsidRPr="00D024FB" w:rsidRDefault="00786C5C" w:rsidP="00786C5C">
      <w:pPr>
        <w:spacing w:line="240" w:lineRule="auto"/>
        <w:jc w:val="center"/>
        <w:rPr>
          <w:rFonts w:ascii="Times New Roman" w:hAnsi="Times New Roman" w:cs="Times New Roman"/>
          <w:b/>
          <w:bCs/>
          <w:sz w:val="28"/>
          <w:szCs w:val="28"/>
        </w:rPr>
      </w:pPr>
      <w:r w:rsidRPr="00D024FB">
        <w:rPr>
          <w:rFonts w:ascii="Times New Roman" w:hAnsi="Times New Roman" w:cs="Times New Roman"/>
          <w:b/>
          <w:bCs/>
          <w:sz w:val="28"/>
          <w:szCs w:val="28"/>
        </w:rPr>
        <w:t>АДМИНИСТРАТИВНЫЙ РЕГЛАМЕНТ</w:t>
      </w:r>
    </w:p>
    <w:p w:rsidR="00786C5C" w:rsidRPr="008B3400" w:rsidRDefault="00786C5C" w:rsidP="00786C5C">
      <w:pPr>
        <w:spacing w:line="240" w:lineRule="auto"/>
        <w:jc w:val="center"/>
        <w:rPr>
          <w:rFonts w:ascii="Times New Roman" w:hAnsi="Times New Roman" w:cs="Times New Roman"/>
          <w:b/>
          <w:bCs/>
          <w:sz w:val="28"/>
          <w:szCs w:val="28"/>
        </w:rPr>
      </w:pPr>
      <w:r w:rsidRPr="00D024FB">
        <w:rPr>
          <w:rFonts w:ascii="Times New Roman" w:hAnsi="Times New Roman" w:cs="Times New Roman"/>
          <w:b/>
          <w:bCs/>
          <w:sz w:val="28"/>
          <w:szCs w:val="28"/>
        </w:rPr>
        <w:t xml:space="preserve">по предоставлению </w:t>
      </w:r>
      <w:r w:rsidRPr="008B3400">
        <w:rPr>
          <w:rFonts w:ascii="Times New Roman" w:hAnsi="Times New Roman" w:cs="Times New Roman"/>
          <w:b/>
          <w:bCs/>
          <w:sz w:val="28"/>
          <w:szCs w:val="28"/>
        </w:rPr>
        <w:t>Администрацией Солдатского сельсовета Горшеченского  района Курской области</w:t>
      </w:r>
    </w:p>
    <w:p w:rsidR="00953DAA" w:rsidRPr="00A10F6A" w:rsidRDefault="00786C5C" w:rsidP="00786C5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B3400">
        <w:rPr>
          <w:rFonts w:ascii="Times New Roman" w:hAnsi="Times New Roman" w:cs="Times New Roman"/>
          <w:b/>
          <w:bCs/>
          <w:sz w:val="28"/>
          <w:szCs w:val="28"/>
        </w:rPr>
        <w:t>муниципальной услуги</w:t>
      </w:r>
      <w:r w:rsidR="00953DAA" w:rsidRPr="00A10F6A">
        <w:rPr>
          <w:rFonts w:ascii="Times New Roman" w:hAnsi="Times New Roman" w:cs="Times New Roman"/>
          <w:b/>
          <w:bCs/>
          <w:sz w:val="28"/>
          <w:szCs w:val="28"/>
          <w:lang w:eastAsia="ru-RU"/>
        </w:rPr>
        <w:t xml:space="preserve"> «</w:t>
      </w:r>
      <w:r w:rsidR="00953DAA" w:rsidRPr="005207A9">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сельского поселения </w:t>
      </w:r>
      <w:r w:rsidR="00953DAA"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00953DAA" w:rsidRPr="00A10F6A">
        <w:rPr>
          <w:rFonts w:ascii="Times New Roman" w:hAnsi="Times New Roman" w:cs="Times New Roman"/>
          <w:b/>
          <w:bCs/>
          <w:sz w:val="28"/>
          <w:szCs w:val="28"/>
          <w:lang w:eastAsia="ru-RU"/>
        </w:rPr>
        <w:t>»</w:t>
      </w:r>
      <w:r w:rsidR="00953DAA" w:rsidRPr="00A10F6A">
        <w:rPr>
          <w:rFonts w:ascii="Times New Roman" w:hAnsi="Times New Roman" w:cs="Times New Roman"/>
          <w:b/>
          <w:bCs/>
          <w:snapToGrid w:val="0"/>
          <w:sz w:val="28"/>
          <w:szCs w:val="28"/>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53DAA" w:rsidRPr="008E1AFC" w:rsidRDefault="00953DAA"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53DAA" w:rsidRPr="008E1AFC" w:rsidRDefault="00953DAA"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8E1AFC" w:rsidRDefault="00953DAA"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53DAA" w:rsidRPr="008E1AFC" w:rsidRDefault="00953DAA"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953DAA" w:rsidRPr="008E1AFC" w:rsidRDefault="00953DAA"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53DAA" w:rsidRPr="008E1AFC" w:rsidRDefault="00953DAA"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5207A9" w:rsidRDefault="00953DAA" w:rsidP="009C7C40">
      <w:pPr>
        <w:spacing w:after="0" w:line="240" w:lineRule="auto"/>
        <w:jc w:val="both"/>
        <w:rPr>
          <w:rFonts w:ascii="Times New Roman" w:hAnsi="Times New Roman" w:cs="Times New Roman"/>
          <w:sz w:val="28"/>
          <w:szCs w:val="28"/>
        </w:rPr>
      </w:pPr>
      <w:r w:rsidRPr="009C7C40">
        <w:rPr>
          <w:color w:val="000080"/>
          <w:sz w:val="24"/>
          <w:szCs w:val="24"/>
        </w:rPr>
        <w:tab/>
      </w:r>
      <w:r w:rsidRPr="005207A9">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953DAA" w:rsidRPr="005207A9" w:rsidRDefault="00953DAA" w:rsidP="009C7C40">
      <w:pPr>
        <w:spacing w:after="0" w:line="240" w:lineRule="auto"/>
        <w:jc w:val="both"/>
        <w:rPr>
          <w:rFonts w:ascii="Times New Roman" w:hAnsi="Times New Roman" w:cs="Times New Roman"/>
          <w:sz w:val="28"/>
          <w:szCs w:val="28"/>
        </w:rPr>
      </w:pPr>
      <w:r w:rsidRPr="005207A9">
        <w:rPr>
          <w:rFonts w:ascii="Times New Roman" w:hAnsi="Times New Roman" w:cs="Times New Roman"/>
          <w:sz w:val="28"/>
          <w:szCs w:val="28"/>
        </w:rPr>
        <w:tab/>
        <w:t>- лица, замещавшие выборные должности в органах местного самоуправления;</w:t>
      </w:r>
    </w:p>
    <w:p w:rsidR="00953DAA" w:rsidRPr="005207A9" w:rsidRDefault="00953DAA" w:rsidP="009C7C40">
      <w:pPr>
        <w:spacing w:after="0" w:line="240" w:lineRule="auto"/>
        <w:ind w:firstLine="708"/>
        <w:jc w:val="both"/>
        <w:rPr>
          <w:rFonts w:ascii="Times New Roman" w:hAnsi="Times New Roman" w:cs="Times New Roman"/>
          <w:sz w:val="28"/>
          <w:szCs w:val="28"/>
          <w:lang w:eastAsia="ru-RU"/>
        </w:rPr>
      </w:pPr>
      <w:r w:rsidRPr="005207A9">
        <w:rPr>
          <w:rFonts w:ascii="Times New Roman" w:hAnsi="Times New Roman" w:cs="Times New Roman"/>
          <w:kern w:val="1"/>
          <w:sz w:val="28"/>
          <w:szCs w:val="28"/>
          <w:lang w:eastAsia="ar-SA"/>
        </w:rPr>
        <w:t xml:space="preserve">-  </w:t>
      </w:r>
      <w:r w:rsidRPr="005207A9">
        <w:rPr>
          <w:rFonts w:ascii="Times New Roman" w:hAnsi="Times New Roman" w:cs="Times New Roman"/>
          <w:sz w:val="28"/>
          <w:szCs w:val="28"/>
          <w:lang w:eastAsia="ru-RU"/>
        </w:rPr>
        <w:t>либо их  уполномоченные представители.</w:t>
      </w:r>
    </w:p>
    <w:p w:rsidR="00953DAA" w:rsidRPr="008E1AFC" w:rsidRDefault="00953DAA"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lastRenderedPageBreak/>
        <w:t xml:space="preserve">1.3. Требования к порядку информирования о  порядке предоставления </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86C5C" w:rsidRPr="00786C5C" w:rsidRDefault="00953DAA" w:rsidP="00786C5C">
      <w:pPr>
        <w:spacing w:line="240" w:lineRule="auto"/>
        <w:rPr>
          <w:rFonts w:ascii="Times New Roman" w:eastAsia="Times New Roman" w:hAnsi="Times New Roman" w:cs="Times New Roman"/>
          <w:color w:val="000000"/>
          <w:sz w:val="28"/>
          <w:szCs w:val="28"/>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w:t>
      </w:r>
      <w:r w:rsidR="00786C5C">
        <w:rPr>
          <w:rFonts w:ascii="Times New Roman" w:hAnsi="Times New Roman" w:cs="Times New Roman"/>
          <w:sz w:val="28"/>
          <w:szCs w:val="28"/>
          <w:lang w:eastAsia="ru-RU"/>
        </w:rPr>
        <w:t>оставлении муниципальной услуги:</w:t>
      </w:r>
      <w:r w:rsidRPr="00A10F6A">
        <w:rPr>
          <w:rFonts w:ascii="Times New Roman" w:hAnsi="Times New Roman" w:cs="Times New Roman"/>
          <w:sz w:val="28"/>
          <w:szCs w:val="28"/>
          <w:lang w:eastAsia="ru-RU"/>
        </w:rPr>
        <w:t xml:space="preserve"> </w:t>
      </w:r>
      <w:r w:rsidR="00786C5C">
        <w:rPr>
          <w:rFonts w:ascii="Times New Roman" w:hAnsi="Times New Roman" w:cs="Times New Roman"/>
          <w:sz w:val="28"/>
          <w:szCs w:val="28"/>
          <w:lang w:eastAsia="ru-RU"/>
        </w:rPr>
        <w:t xml:space="preserve">    </w:t>
      </w:r>
      <w:r w:rsidR="00786C5C" w:rsidRPr="00786C5C">
        <w:rPr>
          <w:rFonts w:ascii="Times New Roman" w:eastAsia="Times New Roman" w:hAnsi="Times New Roman" w:cs="Times New Roman"/>
          <w:color w:val="000000"/>
          <w:sz w:val="28"/>
          <w:szCs w:val="28"/>
        </w:rPr>
        <w:t>Администрация Солдатского сельсовета Горшеченского  района Курской области</w:t>
      </w:r>
      <w:r w:rsidR="00786C5C">
        <w:rPr>
          <w:rFonts w:ascii="Times New Roman" w:eastAsia="Times New Roman" w:hAnsi="Times New Roman" w:cs="Times New Roman"/>
          <w:color w:val="000000"/>
          <w:sz w:val="28"/>
          <w:szCs w:val="28"/>
        </w:rPr>
        <w:t xml:space="preserve">: </w:t>
      </w:r>
      <w:r w:rsidR="00786C5C" w:rsidRPr="00786C5C">
        <w:rPr>
          <w:rFonts w:ascii="Times New Roman" w:eastAsia="Times New Roman" w:hAnsi="Times New Roman" w:cs="Times New Roman"/>
          <w:color w:val="000000"/>
          <w:sz w:val="28"/>
          <w:szCs w:val="28"/>
        </w:rPr>
        <w:t xml:space="preserve">Россия, 306811, Курская область, Горшеченский район, с. Солдатское, пер. Парковый, д.2  </w:t>
      </w:r>
    </w:p>
    <w:p w:rsidR="00786C5C" w:rsidRPr="00786C5C" w:rsidRDefault="00786C5C" w:rsidP="00786C5C">
      <w:pPr>
        <w:spacing w:after="0" w:line="240" w:lineRule="auto"/>
        <w:ind w:firstLine="709"/>
        <w:jc w:val="both"/>
        <w:rPr>
          <w:rFonts w:ascii="Times New Roman" w:eastAsia="Times New Roman" w:hAnsi="Times New Roman" w:cs="Times New Roman"/>
          <w:b/>
          <w:bCs/>
          <w:color w:val="000000"/>
          <w:sz w:val="28"/>
          <w:szCs w:val="28"/>
        </w:rPr>
      </w:pPr>
      <w:r w:rsidRPr="00786C5C">
        <w:rPr>
          <w:rFonts w:ascii="Times New Roman" w:eastAsia="Times New Roman" w:hAnsi="Times New Roman" w:cs="Times New Roman"/>
          <w:b/>
          <w:bCs/>
          <w:color w:val="000000"/>
          <w:sz w:val="28"/>
          <w:szCs w:val="28"/>
        </w:rPr>
        <w:t>График работы:</w:t>
      </w:r>
    </w:p>
    <w:tbl>
      <w:tblPr>
        <w:tblW w:w="9365" w:type="dxa"/>
        <w:tblLayout w:type="fixed"/>
        <w:tblLook w:val="00A0" w:firstRow="1" w:lastRow="0" w:firstColumn="1" w:lastColumn="0" w:noHBand="0" w:noVBand="0"/>
      </w:tblPr>
      <w:tblGrid>
        <w:gridCol w:w="4692"/>
        <w:gridCol w:w="4673"/>
      </w:tblGrid>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line="240" w:lineRule="auto"/>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с 8.00 до 17.00, перерыв с 12.00 до 14.00</w:t>
            </w:r>
          </w:p>
        </w:tc>
      </w:tr>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jc w:val="both"/>
              <w:rPr>
                <w:rFonts w:eastAsia="Times New Roman"/>
              </w:rPr>
            </w:pPr>
            <w:r w:rsidRPr="00786C5C">
              <w:rPr>
                <w:rFonts w:ascii="Times New Roman" w:eastAsia="Times New Roman" w:hAnsi="Times New Roman" w:cs="Times New Roman"/>
                <w:color w:val="000000"/>
                <w:sz w:val="28"/>
                <w:szCs w:val="28"/>
              </w:rPr>
              <w:t>с 8.00 до 17.00, перерыв с 12.00 до 14.00</w:t>
            </w:r>
          </w:p>
        </w:tc>
      </w:tr>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jc w:val="both"/>
              <w:rPr>
                <w:rFonts w:eastAsia="Times New Roman"/>
              </w:rPr>
            </w:pPr>
            <w:r w:rsidRPr="00786C5C">
              <w:rPr>
                <w:rFonts w:ascii="Times New Roman" w:eastAsia="Times New Roman" w:hAnsi="Times New Roman" w:cs="Times New Roman"/>
                <w:color w:val="000000"/>
                <w:sz w:val="28"/>
                <w:szCs w:val="28"/>
              </w:rPr>
              <w:t>с 8.00 до 17.00, перерыв с 12.00 до 14.00</w:t>
            </w:r>
          </w:p>
        </w:tc>
      </w:tr>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jc w:val="both"/>
              <w:rPr>
                <w:rFonts w:eastAsia="Times New Roman"/>
              </w:rPr>
            </w:pPr>
            <w:r w:rsidRPr="00786C5C">
              <w:rPr>
                <w:rFonts w:ascii="Times New Roman" w:eastAsia="Times New Roman" w:hAnsi="Times New Roman" w:cs="Times New Roman"/>
                <w:color w:val="000000"/>
                <w:sz w:val="28"/>
                <w:szCs w:val="28"/>
              </w:rPr>
              <w:t>с 8.00 до 17.00, перерыв с 12.00 до 14.00</w:t>
            </w:r>
          </w:p>
        </w:tc>
      </w:tr>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jc w:val="both"/>
              <w:rPr>
                <w:rFonts w:eastAsia="Times New Roman"/>
              </w:rPr>
            </w:pPr>
            <w:r w:rsidRPr="00786C5C">
              <w:rPr>
                <w:rFonts w:ascii="Times New Roman" w:eastAsia="Times New Roman" w:hAnsi="Times New Roman" w:cs="Times New Roman"/>
                <w:color w:val="000000"/>
                <w:sz w:val="28"/>
                <w:szCs w:val="28"/>
              </w:rPr>
              <w:t>с 8.00 до 17.00, перерыв с 12.00 до 14.00</w:t>
            </w:r>
          </w:p>
        </w:tc>
      </w:tr>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line="240" w:lineRule="auto"/>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выходной</w:t>
            </w:r>
          </w:p>
        </w:tc>
      </w:tr>
      <w:tr w:rsidR="00786C5C" w:rsidRPr="00786C5C" w:rsidTr="00A77778">
        <w:tc>
          <w:tcPr>
            <w:tcW w:w="4692" w:type="dxa"/>
            <w:tcBorders>
              <w:top w:val="single" w:sz="4" w:space="0" w:color="000000"/>
              <w:left w:val="single" w:sz="4" w:space="0" w:color="000000"/>
              <w:bottom w:val="single" w:sz="4" w:space="0" w:color="000000"/>
              <w:right w:val="nil"/>
            </w:tcBorders>
          </w:tcPr>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786C5C" w:rsidRPr="00786C5C" w:rsidRDefault="00786C5C" w:rsidP="00786C5C">
            <w:pPr>
              <w:spacing w:after="0" w:line="240" w:lineRule="auto"/>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выходной</w:t>
            </w:r>
          </w:p>
        </w:tc>
      </w:tr>
    </w:tbl>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p>
    <w:p w:rsidR="00786C5C" w:rsidRPr="00786C5C" w:rsidRDefault="00786C5C" w:rsidP="00786C5C">
      <w:pPr>
        <w:spacing w:after="0" w:line="240" w:lineRule="auto"/>
        <w:ind w:firstLine="709"/>
        <w:jc w:val="both"/>
        <w:rPr>
          <w:rFonts w:ascii="Times New Roman" w:eastAsia="Times New Roman" w:hAnsi="Times New Roman" w:cs="Times New Roman"/>
          <w:color w:val="000000"/>
          <w:sz w:val="28"/>
          <w:szCs w:val="28"/>
        </w:rPr>
      </w:pPr>
      <w:r w:rsidRPr="00786C5C">
        <w:rPr>
          <w:rFonts w:ascii="Times New Roman" w:eastAsia="Times New Roman" w:hAnsi="Times New Roman" w:cs="Times New Roman"/>
          <w:color w:val="000000"/>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A10F6A" w:rsidRDefault="00953DAA" w:rsidP="00C13B0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86C5C" w:rsidRDefault="00786C5C"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6C5C">
        <w:rPr>
          <w:rFonts w:ascii="Times New Roman" w:hAnsi="Times New Roman" w:cs="Times New Roman"/>
          <w:sz w:val="28"/>
          <w:szCs w:val="28"/>
          <w:lang w:eastAsia="ru-RU"/>
        </w:rPr>
        <w:t>Телефон Администрации Солдатского сельсовета Горшеченского  района Курской области 8(47133) 3-33-46.</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323A4" w:rsidRPr="007323A4" w:rsidRDefault="007323A4" w:rsidP="007323A4">
      <w:pPr>
        <w:spacing w:after="0" w:line="240" w:lineRule="auto"/>
        <w:ind w:firstLine="709"/>
        <w:jc w:val="both"/>
        <w:rPr>
          <w:rFonts w:ascii="Times New Roman" w:eastAsia="Times New Roman" w:hAnsi="Times New Roman" w:cs="Times New Roman"/>
          <w:color w:val="000000"/>
          <w:sz w:val="28"/>
          <w:szCs w:val="28"/>
        </w:rPr>
      </w:pPr>
      <w:r w:rsidRPr="007323A4">
        <w:rPr>
          <w:rFonts w:ascii="Times New Roman" w:eastAsia="Times New Roman" w:hAnsi="Times New Roman" w:cs="Times New Roman"/>
          <w:color w:val="000000"/>
          <w:sz w:val="28"/>
          <w:szCs w:val="28"/>
        </w:rPr>
        <w:t>Адрес официального  Администрации Солдатского сельсовета Горшеченского Курской области www. soldatsky.ru</w:t>
      </w:r>
    </w:p>
    <w:p w:rsidR="007323A4" w:rsidRDefault="007323A4" w:rsidP="007323A4">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Электронная почта: </w:t>
      </w:r>
      <w:hyperlink r:id="rId8" w:history="1">
        <w:r w:rsidRPr="007323A4">
          <w:rPr>
            <w:rFonts w:ascii="Times New Roman" w:eastAsia="Times New Roman" w:hAnsi="Times New Roman" w:cs="Times New Roman"/>
            <w:color w:val="0000FF"/>
            <w:sz w:val="28"/>
            <w:szCs w:val="28"/>
            <w:u w:val="single"/>
          </w:rPr>
          <w:t>soldatsckoe@уandex.ru</w:t>
        </w:r>
      </w:hyperlink>
    </w:p>
    <w:p w:rsidR="007323A4" w:rsidRPr="007323A4" w:rsidRDefault="007323A4" w:rsidP="007323A4">
      <w:pPr>
        <w:spacing w:after="0" w:line="240" w:lineRule="auto"/>
        <w:ind w:firstLine="709"/>
        <w:jc w:val="both"/>
        <w:rPr>
          <w:rFonts w:ascii="Times New Roman" w:eastAsia="Times New Roman" w:hAnsi="Times New Roman" w:cs="Times New Roman"/>
          <w:color w:val="000000"/>
          <w:sz w:val="28"/>
          <w:szCs w:val="28"/>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7323A4" w:rsidRPr="007323A4">
        <w:rPr>
          <w:rFonts w:ascii="Times New Roman" w:hAnsi="Times New Roman" w:cs="Times New Roman"/>
          <w:sz w:val="28"/>
          <w:szCs w:val="28"/>
          <w:lang w:eastAsia="ru-RU"/>
        </w:rPr>
        <w:t xml:space="preserve">Солдатского сельсовета Горшеченского Курской области </w:t>
      </w:r>
      <w:r w:rsidR="007323A4">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и на информационном стенде.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w:t>
      </w:r>
      <w:r w:rsidRPr="00A10F6A">
        <w:rPr>
          <w:rFonts w:ascii="Times New Roman" w:hAnsi="Times New Roman" w:cs="Times New Roman"/>
          <w:sz w:val="28"/>
          <w:szCs w:val="28"/>
          <w:lang w:eastAsia="ru-RU"/>
        </w:rPr>
        <w:lastRenderedPageBreak/>
        <w:t>законодательства Российской Федерации, а также  фамилию, имя, отчество (при наличии) и номер телефона исполнителя.</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8E1AFC"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8E1AFC" w:rsidRDefault="00953DAA"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Default="00953DAA"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7323A4">
        <w:rPr>
          <w:rFonts w:ascii="Times New Roman" w:hAnsi="Times New Roman" w:cs="Times New Roman"/>
          <w:sz w:val="28"/>
          <w:szCs w:val="28"/>
          <w:lang w:eastAsia="ru-RU"/>
        </w:rPr>
        <w:t>сельского поселения</w:t>
      </w:r>
      <w:r w:rsidRPr="00FD3CF0">
        <w:rPr>
          <w:rFonts w:ascii="Times New Roman" w:hAnsi="Times New Roman" w:cs="Times New Roman"/>
          <w:sz w:val="28"/>
          <w:szCs w:val="28"/>
          <w:lang w:eastAsia="ru-RU"/>
        </w:rPr>
        <w:t xml:space="preserve">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7323A4" w:rsidRPr="007323A4">
        <w:rPr>
          <w:rFonts w:ascii="Times New Roman" w:hAnsi="Times New Roman" w:cs="Times New Roman"/>
          <w:sz w:val="28"/>
          <w:szCs w:val="28"/>
          <w:lang w:eastAsia="ru-RU"/>
        </w:rPr>
        <w:t xml:space="preserve">Солдатского сельсовета Горшеченского Курской области </w:t>
      </w:r>
      <w:r w:rsidRPr="008E1AFC">
        <w:rPr>
          <w:rFonts w:ascii="Times New Roman" w:hAnsi="Times New Roman" w:cs="Times New Roman"/>
          <w:sz w:val="28"/>
          <w:szCs w:val="28"/>
          <w:lang w:eastAsia="ru-RU"/>
        </w:rPr>
        <w:t>(далее – администрация).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53DAA" w:rsidRPr="007323A4"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23A4">
        <w:rPr>
          <w:rFonts w:ascii="Times New Roman" w:hAnsi="Times New Roman" w:cs="Times New Roman"/>
          <w:sz w:val="28"/>
          <w:szCs w:val="28"/>
          <w:lang w:eastAsia="ru-RU"/>
        </w:rPr>
        <w:t>- Отделение Пенсионного фонда  Российской Федерации по Курской области.</w:t>
      </w:r>
    </w:p>
    <w:p w:rsidR="006D3865" w:rsidRPr="007323A4" w:rsidRDefault="006D386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23A4">
        <w:rPr>
          <w:rFonts w:ascii="Times New Roman" w:hAnsi="Times New Roman" w:cs="Times New Roman"/>
          <w:sz w:val="28"/>
          <w:szCs w:val="28"/>
          <w:lang w:eastAsia="ru-RU"/>
        </w:rPr>
        <w:t>- комитет социального обеспечения Курской области.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23A4">
        <w:rPr>
          <w:rFonts w:ascii="Times New Roman" w:hAnsi="Times New Roman" w:cs="Times New Roman"/>
          <w:sz w:val="28"/>
          <w:szCs w:val="28"/>
          <w:lang w:eastAsia="ru-RU"/>
        </w:rPr>
        <w:t>При предоставлении муниципальной услуги сотрудники и должностные</w:t>
      </w:r>
      <w:r w:rsidRPr="008E1AFC">
        <w:rPr>
          <w:rFonts w:ascii="Times New Roman" w:hAnsi="Times New Roman" w:cs="Times New Roman"/>
          <w:sz w:val="28"/>
          <w:szCs w:val="28"/>
          <w:lang w:eastAsia="ru-RU"/>
        </w:rPr>
        <w:t xml:space="preserve"> лица Администрации </w:t>
      </w:r>
      <w:r w:rsidR="007323A4" w:rsidRPr="007323A4">
        <w:rPr>
          <w:rFonts w:ascii="Times New Roman" w:hAnsi="Times New Roman" w:cs="Times New Roman"/>
          <w:sz w:val="28"/>
          <w:szCs w:val="28"/>
          <w:lang w:eastAsia="ru-RU"/>
        </w:rPr>
        <w:t xml:space="preserve">Солдатского сельсовета Горшеченского Курской области </w:t>
      </w:r>
      <w:r w:rsidRPr="008E1AFC">
        <w:rPr>
          <w:rFonts w:ascii="Times New Roman" w:hAnsi="Times New Roman" w:cs="Times New Roman"/>
          <w:sz w:val="28"/>
          <w:szCs w:val="28"/>
          <w:lang w:eastAsia="ru-RU"/>
        </w:rPr>
        <w:t xml:space="preserve">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 xml:space="preserve">азначение и выплата пенсии за выслугу лет лицам, замещавшим должности муниципальной службы в администрации сельского поселения </w:t>
      </w:r>
      <w:r w:rsidRPr="00A832DC">
        <w:rPr>
          <w:rFonts w:ascii="Times New Roman" w:eastAsia="Batang" w:hAnsi="Times New Roman" w:cs="Times New Roman"/>
          <w:sz w:val="28"/>
          <w:szCs w:val="28"/>
          <w:lang w:eastAsia="ko-KR"/>
        </w:rPr>
        <w:lastRenderedPageBreak/>
        <w:t>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53DAA" w:rsidRPr="004F3488"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53DAA" w:rsidRPr="009C7C40" w:rsidRDefault="00953DAA" w:rsidP="009C7C40">
      <w:pPr>
        <w:spacing w:after="0"/>
        <w:ind w:firstLine="708"/>
        <w:jc w:val="both"/>
        <w:rPr>
          <w:rFonts w:ascii="Times New Roman" w:hAnsi="Times New Roman" w:cs="Times New Roman"/>
          <w:color w:val="000080"/>
          <w:sz w:val="24"/>
          <w:szCs w:val="24"/>
        </w:rPr>
      </w:pPr>
    </w:p>
    <w:p w:rsidR="00953DAA" w:rsidRDefault="00953DAA"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8E1AFC" w:rsidRDefault="00953DAA"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8E1AFC" w:rsidRDefault="00953DAA"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8E1AFC"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53DAA" w:rsidRPr="008E1AFC" w:rsidRDefault="00953DAA"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53DAA" w:rsidRPr="008E1AF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53DAA" w:rsidRPr="008E1AFC" w:rsidRDefault="00953DAA"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53DAA" w:rsidRDefault="00953DAA"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53DAA" w:rsidRDefault="00953DAA"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7323A4" w:rsidRPr="007323A4" w:rsidRDefault="007323A4" w:rsidP="007323A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7323A4">
        <w:rPr>
          <w:rFonts w:ascii="Times New Roman" w:eastAsia="Times New Roman" w:hAnsi="Times New Roman" w:cs="Times New Roman"/>
          <w:sz w:val="28"/>
          <w:szCs w:val="28"/>
          <w:lang w:eastAsia="ru-RU"/>
        </w:rPr>
        <w:t xml:space="preserve">- Постановлением Администрации Солдатского сельсовета </w:t>
      </w:r>
      <w:r w:rsidRPr="007323A4">
        <w:rPr>
          <w:rFonts w:ascii="Times New Roman" w:eastAsia="Times New Roman" w:hAnsi="Times New Roman" w:cs="Times New Roman"/>
          <w:sz w:val="28"/>
          <w:szCs w:val="28"/>
          <w:lang w:eastAsia="ru-RU"/>
        </w:rPr>
        <w:lastRenderedPageBreak/>
        <w:t xml:space="preserve">Горшеченского  района Курской области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7323A4" w:rsidRPr="007323A4" w:rsidRDefault="007323A4" w:rsidP="007323A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7323A4">
        <w:rPr>
          <w:rFonts w:ascii="Times New Roman" w:eastAsia="Times New Roman" w:hAnsi="Times New Roman" w:cs="Times New Roman"/>
          <w:sz w:val="28"/>
          <w:szCs w:val="28"/>
          <w:lang w:eastAsia="ru-RU"/>
        </w:rPr>
        <w:t>- Постановлением Администрации Солдатского сельсовета Горшеченского  района Курской области  № ___ от _______20__ г. «Об утверждении Положения об особенностях подачи и рассмотрения жалоб на решения и действия (бездействие) Администрации Солдатского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Солдатского сельсовета Горшеченского  района Курской области района Курской области»;</w:t>
      </w:r>
    </w:p>
    <w:p w:rsidR="004E66B5" w:rsidRDefault="004E66B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E66B5">
        <w:rPr>
          <w:rFonts w:ascii="Times New Roman" w:hAnsi="Times New Roman" w:cs="Times New Roman"/>
          <w:sz w:val="28"/>
          <w:szCs w:val="28"/>
          <w:lang w:eastAsia="ru-RU"/>
        </w:rPr>
        <w:t>- Уставом муниципального образования  Солдатский  сельсовет» Горшеченского района Курской области, принятым Решением   Собрания депутатов Солдатского сельсовета Горшеченского района Курской области от 07 мая 2005  г. №1 зарегистрирован в Главном управлении Министерства юстиции Российской Федерации по Центральному федеральному округу 25.10.2005 г., государственный регистрационный номер № ru.46465043102005001).</w:t>
      </w:r>
      <w:r w:rsidR="007323A4" w:rsidRPr="007323A4">
        <w:rPr>
          <w:rFonts w:ascii="Times New Roman" w:hAnsi="Times New Roman" w:cs="Times New Roman"/>
          <w:sz w:val="28"/>
          <w:szCs w:val="28"/>
          <w:lang w:eastAsia="ru-RU"/>
        </w:rPr>
        <w:t xml:space="preserve">;   </w:t>
      </w:r>
    </w:p>
    <w:p w:rsidR="00953DAA" w:rsidRPr="008E1AFC" w:rsidRDefault="007323A4"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323A4">
        <w:rPr>
          <w:rFonts w:ascii="Times New Roman" w:hAnsi="Times New Roman" w:cs="Times New Roman"/>
          <w:sz w:val="28"/>
          <w:szCs w:val="28"/>
          <w:lang w:eastAsia="ru-RU"/>
        </w:rPr>
        <w:t xml:space="preserve">    </w:t>
      </w:r>
      <w:r w:rsidR="00953DAA">
        <w:rPr>
          <w:rFonts w:ascii="Times New Roman" w:hAnsi="Times New Roman" w:cs="Times New Roman"/>
          <w:sz w:val="28"/>
          <w:szCs w:val="28"/>
          <w:lang w:eastAsia="ru-RU"/>
        </w:rPr>
        <w:t>настоящего Регламента</w:t>
      </w:r>
      <w:r w:rsidR="00953DAA" w:rsidRPr="008E1AFC">
        <w:rPr>
          <w:rFonts w:ascii="Times New Roman" w:hAnsi="Times New Roman" w:cs="Times New Roman"/>
          <w:sz w:val="28"/>
          <w:szCs w:val="28"/>
          <w:lang w:eastAsia="ru-RU"/>
        </w:rPr>
        <w:t>.</w:t>
      </w:r>
    </w:p>
    <w:p w:rsidR="00953DAA" w:rsidRPr="008E1AFC" w:rsidRDefault="00953DAA" w:rsidP="005F46BF">
      <w:pPr>
        <w:tabs>
          <w:tab w:val="left" w:pos="3060"/>
        </w:tabs>
        <w:spacing w:after="0" w:line="240" w:lineRule="auto"/>
        <w:jc w:val="both"/>
        <w:rPr>
          <w:rFonts w:ascii="Times New Roman" w:hAnsi="Times New Roman" w:cs="Times New Roman"/>
          <w:sz w:val="28"/>
          <w:szCs w:val="28"/>
          <w:lang w:eastAsia="ru-RU"/>
        </w:rPr>
      </w:pPr>
    </w:p>
    <w:p w:rsidR="00953DAA" w:rsidRDefault="00953DAA"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8E1AFC" w:rsidRDefault="00953DA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w:t>
      </w:r>
      <w:r w:rsidRPr="007323A4">
        <w:rPr>
          <w:rFonts w:ascii="Times New Roman" w:hAnsi="Times New Roman" w:cs="Times New Roman"/>
          <w:sz w:val="28"/>
          <w:szCs w:val="28"/>
        </w:rPr>
        <w:t>оформляется по форме (П</w:t>
      </w:r>
      <w:r w:rsidRPr="006809C1">
        <w:rPr>
          <w:rFonts w:ascii="Times New Roman" w:hAnsi="Times New Roman" w:cs="Times New Roman"/>
          <w:sz w:val="28"/>
          <w:szCs w:val="28"/>
        </w:rPr>
        <w:t xml:space="preserve">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 xml:space="preserve">Работодатель, представляющий заявление гражданина, состоящего </w:t>
      </w:r>
      <w:r w:rsidRPr="00D12B20">
        <w:rPr>
          <w:rFonts w:ascii="Times New Roman" w:hAnsi="Times New Roman" w:cs="Times New Roman"/>
          <w:sz w:val="28"/>
          <w:szCs w:val="28"/>
        </w:rPr>
        <w:lastRenderedPageBreak/>
        <w:t>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53DAA" w:rsidRPr="00DC7C96" w:rsidRDefault="00953DAA"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53DAA" w:rsidRPr="009C7C40" w:rsidRDefault="00953DAA" w:rsidP="009C7C40">
      <w:pPr>
        <w:spacing w:after="0"/>
        <w:ind w:firstLine="540"/>
        <w:jc w:val="both"/>
        <w:outlineLvl w:val="2"/>
        <w:rPr>
          <w:rFonts w:ascii="Times New Roman" w:hAnsi="Times New Roman" w:cs="Times New Roman"/>
          <w:color w:val="000080"/>
          <w:sz w:val="24"/>
          <w:szCs w:val="24"/>
        </w:rPr>
      </w:pPr>
    </w:p>
    <w:p w:rsidR="00953DAA" w:rsidRPr="008E1AFC" w:rsidRDefault="00953DAA"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8E1AFC" w:rsidRDefault="00953DAA"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B28E3">
        <w:rPr>
          <w:rFonts w:ascii="Times New Roman" w:hAnsi="Times New Roman" w:cs="Times New Roman"/>
          <w:sz w:val="28"/>
          <w:szCs w:val="28"/>
          <w:lang w:eastAsia="ru-RU"/>
        </w:rPr>
        <w:lastRenderedPageBreak/>
        <w:t xml:space="preserve">предоставлением </w:t>
      </w:r>
      <w:r>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8E1AFC" w:rsidRDefault="00953DAA" w:rsidP="008E1AFC">
      <w:pPr>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8E1AFC" w:rsidRDefault="00953DAA"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53DAA"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53DAA" w:rsidRPr="009C7C40" w:rsidRDefault="00953DAA" w:rsidP="00075808">
      <w:pPr>
        <w:pStyle w:val="ConsPlusNormal"/>
        <w:widowControl/>
        <w:ind w:firstLine="540"/>
        <w:jc w:val="both"/>
        <w:rPr>
          <w:rFonts w:ascii="Times New Roman" w:hAnsi="Times New Roman" w:cs="Times New Roman"/>
          <w:color w:val="000080"/>
          <w:sz w:val="24"/>
          <w:szCs w:val="24"/>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w:t>
      </w:r>
      <w:r w:rsidRPr="005C7430">
        <w:rPr>
          <w:rFonts w:ascii="Times New Roman" w:hAnsi="Times New Roman" w:cs="Times New Roman"/>
          <w:sz w:val="28"/>
          <w:szCs w:val="28"/>
        </w:rPr>
        <w:lastRenderedPageBreak/>
        <w:t>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53DAA" w:rsidRPr="007323A4" w:rsidRDefault="00953DAA"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w:t>
      </w:r>
      <w:r w:rsidRPr="007323A4">
        <w:rPr>
          <w:rFonts w:ascii="Times New Roman" w:hAnsi="Times New Roman" w:cs="Times New Roman"/>
          <w:sz w:val="28"/>
          <w:szCs w:val="28"/>
        </w:rPr>
        <w:t xml:space="preserve">пенсии прекращается в случае смерти лица, ее получавшего. </w:t>
      </w:r>
    </w:p>
    <w:p w:rsidR="00953DAA" w:rsidRPr="007323A4" w:rsidRDefault="00953DAA" w:rsidP="007605EF">
      <w:pPr>
        <w:pStyle w:val="ConsPlusNormal"/>
        <w:widowControl/>
        <w:ind w:firstLine="708"/>
        <w:jc w:val="both"/>
        <w:rPr>
          <w:rFonts w:ascii="Times New Roman" w:hAnsi="Times New Roman" w:cs="Times New Roman"/>
          <w:b/>
          <w:bCs/>
          <w:sz w:val="28"/>
          <w:szCs w:val="28"/>
        </w:rPr>
      </w:pPr>
      <w:r w:rsidRPr="007323A4">
        <w:rPr>
          <w:rFonts w:ascii="Times New Roman" w:hAnsi="Times New Roman" w:cs="Times New Roman"/>
          <w:b/>
          <w:bCs/>
          <w:sz w:val="28"/>
          <w:szCs w:val="28"/>
        </w:rPr>
        <w:t>Основания для отказа в предоставлении муниципальной услуги.</w:t>
      </w:r>
    </w:p>
    <w:p w:rsidR="00953DAA" w:rsidRPr="007323A4" w:rsidRDefault="00953DAA" w:rsidP="007605EF">
      <w:pPr>
        <w:pStyle w:val="ConsPlusNormal"/>
        <w:widowControl/>
        <w:ind w:firstLine="708"/>
        <w:jc w:val="both"/>
        <w:rPr>
          <w:rFonts w:ascii="Times New Roman" w:hAnsi="Times New Roman" w:cs="Times New Roman"/>
          <w:sz w:val="28"/>
          <w:szCs w:val="28"/>
        </w:rPr>
      </w:pPr>
      <w:r w:rsidRPr="007323A4">
        <w:rPr>
          <w:rFonts w:ascii="Times New Roman" w:hAnsi="Times New Roman" w:cs="Times New Roman"/>
          <w:sz w:val="28"/>
          <w:szCs w:val="28"/>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8E1AFC" w:rsidRDefault="00953DAA"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7323A4">
        <w:rPr>
          <w:rFonts w:ascii="Times New Roman" w:hAnsi="Times New Roman" w:cs="Times New Roman"/>
          <w:b/>
          <w:bCs/>
          <w:color w:val="000000"/>
          <w:sz w:val="28"/>
          <w:szCs w:val="28"/>
          <w:lang w:eastAsia="ru-RU"/>
        </w:rPr>
        <w:t>2.11. Перечень услуг, которые являются необходимыми и обязательными</w:t>
      </w:r>
      <w:r w:rsidRPr="008E1AFC">
        <w:rPr>
          <w:rFonts w:ascii="Times New Roman" w:hAnsi="Times New Roman" w:cs="Times New Roman"/>
          <w:b/>
          <w:bCs/>
          <w:color w:val="000000"/>
          <w:sz w:val="28"/>
          <w:szCs w:val="28"/>
          <w:lang w:eastAsia="ru-RU"/>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8E1AFC"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53DAA" w:rsidRPr="008E1AFC" w:rsidRDefault="00953DAA"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53DAA" w:rsidRPr="008E1AFC" w:rsidRDefault="00953DAA" w:rsidP="007413AE">
      <w:pPr>
        <w:widowControl w:val="0"/>
        <w:autoSpaceDE w:val="0"/>
        <w:autoSpaceDN w:val="0"/>
        <w:adjustRightInd w:val="0"/>
        <w:spacing w:after="0" w:line="240" w:lineRule="auto"/>
        <w:jc w:val="both"/>
        <w:rPr>
          <w:rFonts w:ascii="Times New Roman" w:hAnsi="Times New Roman" w:cs="Times New Roman"/>
          <w:sz w:val="28"/>
          <w:szCs w:val="28"/>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53DAA" w:rsidRPr="008E1AFC" w:rsidRDefault="00953DAA"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 xml:space="preserve">2.15. Срок и порядок регистрации запроса заявителя о предоставлении муниципальной услуги и услуги, предоставляемой </w:t>
      </w:r>
      <w:r w:rsidRPr="00021148">
        <w:rPr>
          <w:rFonts w:ascii="Times New Roman" w:hAnsi="Times New Roman" w:cs="Times New Roman"/>
          <w:b/>
          <w:bCs/>
          <w:sz w:val="28"/>
          <w:szCs w:val="28"/>
          <w:lang w:eastAsia="ru-RU"/>
        </w:rPr>
        <w:lastRenderedPageBreak/>
        <w:t>организацией, участвующей в предоставлении муниципальной услуги, в том числе в электронной форме</w:t>
      </w: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8E1AFC" w:rsidRDefault="00953DAA"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53DAA" w:rsidRDefault="00953DAA"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8E1AFC" w:rsidRDefault="00953DAA"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7323A4">
        <w:rPr>
          <w:rFonts w:ascii="Times New Roman" w:hAnsi="Times New Roman" w:cs="Times New Roman"/>
          <w:b/>
          <w:bCs/>
          <w:sz w:val="28"/>
          <w:szCs w:val="28"/>
          <w:lang w:eastAsia="ru-RU"/>
        </w:rPr>
        <w:t>дке предоставления таких услуг</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почтовый адрес и адрес электронной почты администрации сельсовета, адрес официального сайта администрации сельсовета в информационно - </w:t>
      </w:r>
      <w:r w:rsidRPr="00BC5653">
        <w:rPr>
          <w:rFonts w:ascii="Times New Roman" w:hAnsi="Times New Roman" w:cs="Times New Roman"/>
          <w:sz w:val="28"/>
          <w:szCs w:val="28"/>
          <w:lang w:eastAsia="ru-RU"/>
        </w:rPr>
        <w:lastRenderedPageBreak/>
        <w:t>телекоммуникационной сети  «Интернет»;</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53DAA" w:rsidRPr="00BC5653" w:rsidRDefault="00953DAA"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BC5653" w:rsidRDefault="00953DAA"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953DAA" w:rsidRPr="00756B09" w:rsidRDefault="00953DAA"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56B09">
        <w:rPr>
          <w:rFonts w:ascii="Times New Roman" w:hAnsi="Times New Roman" w:cs="Times New Roman"/>
          <w:b/>
          <w:bCs/>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756B09" w:rsidRDefault="00953DAA"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53DAA" w:rsidRPr="005C7430" w:rsidRDefault="00953DAA"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3DAA" w:rsidRPr="005C7430" w:rsidRDefault="00953DAA" w:rsidP="00075808">
      <w:pPr>
        <w:spacing w:after="0" w:line="240" w:lineRule="auto"/>
        <w:ind w:firstLine="284"/>
        <w:rPr>
          <w:rFonts w:ascii="Times New Roman" w:hAnsi="Times New Roman" w:cs="Times New Roman"/>
          <w:sz w:val="28"/>
          <w:szCs w:val="28"/>
        </w:rPr>
      </w:pPr>
    </w:p>
    <w:p w:rsidR="00953DAA" w:rsidRPr="005C7430" w:rsidRDefault="00953DAA"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53DAA" w:rsidRPr="005C7430" w:rsidRDefault="00953DAA" w:rsidP="00075808">
      <w:pPr>
        <w:spacing w:after="0" w:line="240" w:lineRule="auto"/>
        <w:ind w:firstLine="284"/>
        <w:rPr>
          <w:rFonts w:ascii="Times New Roman" w:hAnsi="Times New Roman" w:cs="Times New Roman"/>
          <w:b/>
          <w:bCs/>
          <w:sz w:val="28"/>
          <w:szCs w:val="28"/>
        </w:rPr>
      </w:pP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53DAA" w:rsidRPr="005C7430"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53DAA" w:rsidRPr="00756B09"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53DAA"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w:t>
      </w:r>
      <w:r w:rsidRPr="00756B09">
        <w:rPr>
          <w:rFonts w:ascii="Times New Roman" w:hAnsi="Times New Roman" w:cs="Times New Roman"/>
          <w:sz w:val="28"/>
          <w:szCs w:val="28"/>
          <w:lang w:eastAsia="ru-RU"/>
        </w:rPr>
        <w:lastRenderedPageBreak/>
        <w:t xml:space="preserve">«МФЦ». </w:t>
      </w:r>
    </w:p>
    <w:p w:rsidR="00953DAA" w:rsidRPr="00AE11A3" w:rsidRDefault="00953DAA"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6B69">
        <w:rPr>
          <w:rFonts w:ascii="Times New Roman" w:hAnsi="Times New Roman" w:cs="Times New Roman"/>
          <w:sz w:val="28"/>
          <w:szCs w:val="28"/>
        </w:rPr>
        <w:t>Услуга в ОБУ «МФЦ» не предоставляется.</w:t>
      </w:r>
      <w:r w:rsidRPr="00AE11A3">
        <w:rPr>
          <w:rFonts w:ascii="Times New Roman" w:hAnsi="Times New Roman" w:cs="Times New Roman"/>
          <w:sz w:val="28"/>
          <w:szCs w:val="28"/>
        </w:rPr>
        <w:t xml:space="preserve">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53DAA" w:rsidRPr="00756B09" w:rsidRDefault="00953DAA" w:rsidP="00756B09">
      <w:pPr>
        <w:suppressAutoHyphens/>
        <w:spacing w:after="0" w:line="100" w:lineRule="atLeast"/>
        <w:jc w:val="center"/>
        <w:rPr>
          <w:rFonts w:ascii="Times New Roman" w:hAnsi="Times New Roman" w:cs="Times New Roman"/>
          <w:b/>
          <w:bCs/>
          <w:sz w:val="28"/>
          <w:szCs w:val="28"/>
          <w:lang w:eastAsia="ar-SA"/>
        </w:rPr>
      </w:pPr>
    </w:p>
    <w:p w:rsidR="00953DAA" w:rsidRPr="008E1AFC" w:rsidRDefault="00953DAA"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53DAA" w:rsidRPr="008E1AFC" w:rsidRDefault="00953DAA"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53DAA" w:rsidRPr="00995D66" w:rsidRDefault="00953DAA"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3)  принятие решения о предоставлении муниципальной услуги;</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53DAA" w:rsidRPr="00995D66" w:rsidRDefault="00953DAA"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995D66" w:rsidRDefault="00953DAA" w:rsidP="009C7C40">
      <w:pPr>
        <w:spacing w:after="0"/>
        <w:jc w:val="both"/>
        <w:rPr>
          <w:rFonts w:ascii="Times New Roman" w:hAnsi="Times New Roman" w:cs="Times New Roman"/>
          <w:sz w:val="28"/>
          <w:szCs w:val="28"/>
        </w:rPr>
      </w:pPr>
    </w:p>
    <w:p w:rsidR="00953DAA" w:rsidRPr="00995D66" w:rsidRDefault="00953DAA"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 документов</w:t>
      </w:r>
    </w:p>
    <w:p w:rsidR="00953DAA" w:rsidRPr="00995D66" w:rsidRDefault="00953DAA" w:rsidP="009C7C40">
      <w:pPr>
        <w:spacing w:after="0"/>
        <w:ind w:firstLine="708"/>
        <w:jc w:val="center"/>
        <w:rPr>
          <w:rFonts w:ascii="Times New Roman" w:hAnsi="Times New Roman" w:cs="Times New Roman"/>
          <w:b/>
          <w:bCs/>
          <w:sz w:val="28"/>
          <w:szCs w:val="28"/>
        </w:rPr>
      </w:pPr>
    </w:p>
    <w:p w:rsidR="00953DAA" w:rsidRPr="00995D66" w:rsidRDefault="00953DAA"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995D66" w:rsidRDefault="00953DAA"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995D66" w:rsidRDefault="00953DAA"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53DAA" w:rsidRPr="00995D66" w:rsidRDefault="00953DAA"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3.1.7. Срок выполнения административной  процедуры составляет 1 (один) день.</w:t>
      </w:r>
    </w:p>
    <w:p w:rsidR="00953DAA" w:rsidRPr="00995D66" w:rsidRDefault="00953DAA" w:rsidP="00995D66">
      <w:pPr>
        <w:spacing w:after="0"/>
        <w:rPr>
          <w:rFonts w:ascii="Times New Roman" w:hAnsi="Times New Roman" w:cs="Times New Roman"/>
          <w:b/>
          <w:bCs/>
          <w:sz w:val="28"/>
          <w:szCs w:val="28"/>
        </w:rPr>
      </w:pPr>
    </w:p>
    <w:p w:rsidR="00953DAA" w:rsidRPr="00995D66" w:rsidRDefault="00953DAA"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53DAA" w:rsidRPr="00995D66" w:rsidRDefault="00953DAA" w:rsidP="00ED78A0">
      <w:pPr>
        <w:spacing w:after="0"/>
        <w:jc w:val="center"/>
        <w:rPr>
          <w:rFonts w:ascii="Times New Roman" w:hAnsi="Times New Roman" w:cs="Times New Roman"/>
          <w:color w:val="000080"/>
          <w:sz w:val="28"/>
          <w:szCs w:val="28"/>
        </w:rPr>
      </w:pP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 с использованием единой системы межведомственного электронного взаимодействия;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Pr>
          <w:rFonts w:ascii="Times New Roman" w:hAnsi="Times New Roman" w:cs="Times New Roman"/>
          <w:sz w:val="28"/>
          <w:szCs w:val="28"/>
        </w:rPr>
        <w:t>ета на межведомственный запрос.</w:t>
      </w:r>
    </w:p>
    <w:p w:rsidR="00953DAA" w:rsidRPr="00995D66"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53DAA" w:rsidRPr="00C16C82" w:rsidRDefault="00953DAA"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lastRenderedPageBreak/>
        <w:t>3.3.6. Глава  Администрации, либо лицо, его замещающее подписывает проект распоряжения.</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p>
    <w:p w:rsidR="00953DAA" w:rsidRPr="00507B1A" w:rsidRDefault="00953DAA"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53DAA" w:rsidRPr="00507B1A" w:rsidRDefault="00953DAA" w:rsidP="00C13B00">
      <w:pPr>
        <w:spacing w:after="0" w:line="240" w:lineRule="auto"/>
        <w:jc w:val="both"/>
        <w:outlineLvl w:val="1"/>
        <w:rPr>
          <w:rFonts w:ascii="Times New Roman" w:hAnsi="Times New Roman" w:cs="Times New Roman"/>
          <w:b/>
          <w:bCs/>
          <w:sz w:val="28"/>
          <w:szCs w:val="28"/>
        </w:rPr>
      </w:pP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9C7C40" w:rsidRDefault="00953DAA" w:rsidP="00507B1A">
      <w:pPr>
        <w:pStyle w:val="ConsPlusNormal"/>
        <w:widowControl/>
        <w:ind w:firstLine="0"/>
        <w:outlineLvl w:val="1"/>
        <w:rPr>
          <w:rFonts w:ascii="Times New Roman" w:hAnsi="Times New Roman" w:cs="Times New Roman"/>
          <w:b/>
          <w:bCs/>
          <w:color w:val="000080"/>
          <w:sz w:val="24"/>
          <w:szCs w:val="24"/>
        </w:rPr>
      </w:pPr>
    </w:p>
    <w:p w:rsidR="00953DAA" w:rsidRPr="008E1AFC" w:rsidRDefault="00953DAA"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0B6A77">
        <w:rPr>
          <w:rFonts w:ascii="Times New Roman" w:hAnsi="Times New Roman" w:cs="Times New Roman"/>
          <w:b/>
          <w:bCs/>
          <w:sz w:val="28"/>
          <w:szCs w:val="28"/>
          <w:lang w:eastAsia="ru-RU"/>
        </w:rPr>
        <w:lastRenderedPageBreak/>
        <w:t>требования к предоставлению муниципальной услуги, а также принятием ими решений</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53DAA" w:rsidRPr="000B6A77" w:rsidRDefault="00953DAA" w:rsidP="000B6A77">
      <w:pPr>
        <w:tabs>
          <w:tab w:val="left" w:pos="709"/>
        </w:tabs>
        <w:suppressAutoHyphens/>
        <w:spacing w:line="100" w:lineRule="atLeast"/>
        <w:ind w:firstLine="540"/>
        <w:jc w:val="both"/>
        <w:rPr>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0B6A77" w:rsidRDefault="00953DAA"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w:t>
      </w:r>
      <w:r w:rsidRPr="000B6A77">
        <w:rPr>
          <w:rFonts w:ascii="Times New Roman" w:hAnsi="Times New Roman" w:cs="Times New Roman"/>
          <w:sz w:val="28"/>
          <w:szCs w:val="28"/>
          <w:lang w:eastAsia="ru-RU"/>
        </w:rPr>
        <w:lastRenderedPageBreak/>
        <w:t>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A56B69" w:rsidRDefault="00A56B6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A56B69">
        <w:rPr>
          <w:rFonts w:ascii="Times New Roman" w:hAnsi="Times New Roman" w:cs="Times New Roman"/>
          <w:kern w:val="1"/>
          <w:sz w:val="28"/>
          <w:szCs w:val="28"/>
          <w:lang w:eastAsia="ru-RU"/>
        </w:rPr>
        <w:t>- на официальный сайт Администрации Солдатского сельсовета Горшеченского района Курской области www. soldatsky.ru.</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953DAA" w:rsidRPr="00A56B69" w:rsidRDefault="00953DAA" w:rsidP="007605E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A56B69">
        <w:rPr>
          <w:rFonts w:ascii="Times New Roman" w:hAnsi="Times New Roman" w:cs="Times New Roman"/>
          <w:sz w:val="28"/>
          <w:szCs w:val="28"/>
          <w:lang w:eastAsia="ru-RU"/>
        </w:rPr>
        <w:t>». Адрес официального сайта МФЦ: www.mfc-kursk.ru.</w:t>
      </w:r>
    </w:p>
    <w:p w:rsidR="00953DAA" w:rsidRPr="000B6A77" w:rsidRDefault="00953DAA"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lastRenderedPageBreak/>
        <w:t>Все жалобы фиксируются в журнале учета обращений.</w:t>
      </w:r>
    </w:p>
    <w:p w:rsidR="00953DAA" w:rsidRPr="000B6A77" w:rsidRDefault="00953DAA"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53DAA" w:rsidRPr="000B6A77" w:rsidRDefault="00953DAA"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53DAA" w:rsidRPr="000B6A77" w:rsidRDefault="00953DAA" w:rsidP="000B6A77">
      <w:pPr>
        <w:tabs>
          <w:tab w:val="left" w:pos="709"/>
        </w:tabs>
        <w:suppressAutoHyphens/>
        <w:spacing w:after="0" w:line="100" w:lineRule="atLeast"/>
        <w:ind w:firstLine="709"/>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B6A77">
        <w:rPr>
          <w:rFonts w:ascii="Times New Roman" w:hAnsi="Times New Roman" w:cs="Times New Roman"/>
          <w:sz w:val="28"/>
          <w:szCs w:val="28"/>
          <w:lang w:eastAsia="ru-RU"/>
        </w:rPr>
        <w:lastRenderedPageBreak/>
        <w:t>нормативными правовыми актами Курской области Российской Федерации, муниципальными правовыми актами, а также в иных формах;</w:t>
      </w:r>
    </w:p>
    <w:p w:rsidR="00953DAA" w:rsidRPr="000B6A77" w:rsidRDefault="00953DAA"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53DAA"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0B6A77" w:rsidRDefault="00953DAA" w:rsidP="000B6A77">
      <w:pPr>
        <w:tabs>
          <w:tab w:val="left" w:pos="709"/>
        </w:tabs>
        <w:suppressAutoHyphens/>
        <w:spacing w:after="0" w:line="100" w:lineRule="atLeast"/>
        <w:ind w:firstLine="708"/>
        <w:jc w:val="both"/>
        <w:rPr>
          <w:color w:val="00000A"/>
          <w:lang w:eastAsia="ru-RU"/>
        </w:rPr>
      </w:pPr>
    </w:p>
    <w:p w:rsidR="00953DAA" w:rsidRPr="000B6A77" w:rsidRDefault="00953DAA"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color w:val="00000A"/>
          <w:lang w:eastAsia="ru-RU"/>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5B72A8">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 xml:space="preserve">Приложение № </w:t>
      </w:r>
      <w:r>
        <w:rPr>
          <w:rFonts w:ascii="Times New Roman" w:hAnsi="Times New Roman" w:cs="Times New Roman"/>
          <w:b/>
          <w:bCs/>
          <w:sz w:val="24"/>
          <w:szCs w:val="24"/>
          <w:lang w:eastAsia="ru-RU"/>
        </w:rPr>
        <w:t>1</w:t>
      </w:r>
    </w:p>
    <w:p w:rsidR="00953DAA" w:rsidRPr="008E1AFC" w:rsidRDefault="00953DAA"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6B69">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 xml:space="preserve">Главе </w:t>
      </w:r>
      <w:r w:rsidR="00A56B69">
        <w:rPr>
          <w:rFonts w:ascii="Times New Roman" w:hAnsi="Times New Roman" w:cs="Times New Roman"/>
          <w:sz w:val="24"/>
          <w:szCs w:val="24"/>
          <w:lang w:eastAsia="ru-RU"/>
        </w:rPr>
        <w:t>Солдатского</w:t>
      </w:r>
      <w:r>
        <w:rPr>
          <w:rFonts w:ascii="Times New Roman" w:hAnsi="Times New Roman" w:cs="Times New Roman"/>
          <w:sz w:val="24"/>
          <w:szCs w:val="24"/>
          <w:lang w:eastAsia="ru-RU"/>
        </w:rPr>
        <w:t xml:space="preserve"> сельсовета </w:t>
      </w:r>
    </w:p>
    <w:p w:rsidR="00953DAA" w:rsidRPr="008E1AFC" w:rsidRDefault="00A56B69"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Горшеченского </w:t>
      </w:r>
      <w:r w:rsidR="00953DAA" w:rsidRPr="008E1AFC">
        <w:rPr>
          <w:rFonts w:ascii="Times New Roman" w:hAnsi="Times New Roman" w:cs="Times New Roman"/>
          <w:sz w:val="24"/>
          <w:szCs w:val="24"/>
          <w:lang w:eastAsia="ru-RU"/>
        </w:rPr>
        <w:t>района</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 xml:space="preserve">(инициалы и фамилия </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lastRenderedPageBreak/>
        <w:t>"__" _____________ ____ г. 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53DAA"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53DAA"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53DAA" w:rsidRDefault="00953DAA" w:rsidP="000B6A77">
      <w:pPr>
        <w:tabs>
          <w:tab w:val="left" w:pos="709"/>
        </w:tabs>
        <w:suppressAutoHyphens/>
        <w:spacing w:after="0" w:line="100" w:lineRule="atLeast"/>
        <w:ind w:firstLine="708"/>
        <w:jc w:val="both"/>
        <w:rPr>
          <w:color w:val="00000A"/>
          <w:lang w:eastAsia="ru-RU"/>
        </w:rPr>
      </w:pPr>
    </w:p>
    <w:p w:rsidR="00953DAA" w:rsidRDefault="00953DAA" w:rsidP="000B6A77">
      <w:pPr>
        <w:tabs>
          <w:tab w:val="left" w:pos="709"/>
        </w:tabs>
        <w:suppressAutoHyphens/>
        <w:spacing w:after="0" w:line="100" w:lineRule="atLeast"/>
        <w:ind w:firstLine="708"/>
        <w:jc w:val="both"/>
        <w:rPr>
          <w:color w:val="00000A"/>
          <w:lang w:eastAsia="ru-RU"/>
        </w:rPr>
      </w:pPr>
    </w:p>
    <w:p w:rsidR="00953DAA"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9C7C40" w:rsidRDefault="00953DAA" w:rsidP="00A50055">
      <w:pPr>
        <w:pStyle w:val="ConsPlusNormal"/>
        <w:widowControl/>
        <w:ind w:firstLine="0"/>
        <w:jc w:val="right"/>
        <w:outlineLvl w:val="1"/>
        <w:rPr>
          <w:rFonts w:ascii="Times New Roman" w:hAnsi="Times New Roman" w:cs="Times New Roman"/>
          <w:b/>
          <w:bCs/>
          <w:color w:val="000080"/>
          <w:sz w:val="24"/>
          <w:szCs w:val="24"/>
        </w:rPr>
      </w:pPr>
    </w:p>
    <w:p w:rsidR="00953DAA" w:rsidRDefault="00953DAA" w:rsidP="00A50055">
      <w:pPr>
        <w:pStyle w:val="ConsPlusNormal"/>
        <w:widowControl/>
        <w:ind w:firstLine="0"/>
        <w:jc w:val="right"/>
        <w:outlineLvl w:val="1"/>
        <w:rPr>
          <w:rFonts w:ascii="Times New Roman" w:hAnsi="Times New Roman" w:cs="Times New Roman"/>
          <w:b/>
          <w:bCs/>
          <w:color w:val="000080"/>
          <w:sz w:val="24"/>
          <w:szCs w:val="24"/>
        </w:rPr>
      </w:pPr>
    </w:p>
    <w:p w:rsidR="00953DAA" w:rsidRPr="000B6A77" w:rsidRDefault="00953DAA" w:rsidP="005F3A11">
      <w:pPr>
        <w:tabs>
          <w:tab w:val="left" w:pos="709"/>
        </w:tabs>
        <w:suppressAutoHyphens/>
        <w:spacing w:after="0" w:line="100" w:lineRule="atLeast"/>
        <w:jc w:val="both"/>
        <w:rPr>
          <w:color w:val="00000A"/>
          <w:lang w:eastAsia="ru-RU"/>
        </w:rPr>
        <w:sectPr w:rsidR="00953DAA" w:rsidRPr="000B6A77" w:rsidSect="006809C1">
          <w:headerReference w:type="default" r:id="rId9"/>
          <w:pgSz w:w="11906" w:h="16838"/>
          <w:pgMar w:top="709" w:right="851" w:bottom="709" w:left="1418" w:header="720" w:footer="720" w:gutter="0"/>
          <w:cols w:space="720"/>
          <w:formProt w:val="0"/>
          <w:titlePg/>
          <w:docGrid w:linePitch="240" w:charSpace="4096"/>
        </w:sectPr>
      </w:pPr>
    </w:p>
    <w:p w:rsidR="00953DAA" w:rsidRPr="008E1AFC" w:rsidRDefault="00953DAA"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53DAA" w:rsidRPr="0091556C">
        <w:trPr>
          <w:trHeight w:val="900"/>
        </w:trPr>
        <w:tc>
          <w:tcPr>
            <w:tcW w:w="4286" w:type="dxa"/>
            <w:vAlign w:val="center"/>
          </w:tcPr>
          <w:p w:rsidR="00953DAA" w:rsidRPr="008E1AFC" w:rsidRDefault="00953DAA"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53DAA" w:rsidRPr="008E1AFC" w:rsidRDefault="000649A7"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53DAA" w:rsidRPr="008E1AFC">
        <w:rPr>
          <w:rFonts w:ascii="Times New Roman" w:hAnsi="Times New Roman" w:cs="Times New Roman"/>
          <w:sz w:val="20"/>
          <w:szCs w:val="20"/>
          <w:lang w:eastAsia="ru-RU"/>
        </w:rPr>
        <w:t xml:space="preserve">     </w: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53DAA" w:rsidRPr="0091556C">
        <w:trPr>
          <w:trHeight w:val="900"/>
        </w:trPr>
        <w:tc>
          <w:tcPr>
            <w:tcW w:w="4253" w:type="dxa"/>
            <w:vAlign w:val="center"/>
          </w:tcPr>
          <w:p w:rsidR="00953DAA" w:rsidRPr="008E1AFC" w:rsidRDefault="00953DAA"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53DAA" w:rsidRPr="008E1AFC" w:rsidRDefault="000649A7"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rotation:-90;flip:y;z-index:2;visibility:visible;mso-position-horizontal-relative:text;mso-position-vertical-relative:text" from="85.5pt,13.4pt" to="112.5pt,13.4pt">
            <v:stroke dashstyle="dash" endarrow="block"/>
          </v:line>
        </w:pic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53DAA" w:rsidRPr="0091556C">
        <w:trPr>
          <w:trHeight w:val="900"/>
        </w:trPr>
        <w:tc>
          <w:tcPr>
            <w:tcW w:w="4320" w:type="dxa"/>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53DAA" w:rsidRPr="008E1AFC" w:rsidRDefault="000649A7" w:rsidP="008E1AF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8" style="position:absolute;rotation:-90;flip:y;z-index:3;visibility:visible;mso-position-horizontal-relative:text;mso-position-vertical-relative:text" from="94.5pt,17.05pt" to="121.5pt,17.05pt">
            <v:stroke dashstyle="dash" endarrow="block"/>
          </v:line>
        </w:pic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53DAA" w:rsidRPr="0091556C">
        <w:trPr>
          <w:trHeight w:val="924"/>
        </w:trPr>
        <w:tc>
          <w:tcPr>
            <w:tcW w:w="4474" w:type="dxa"/>
            <w:vAlign w:val="center"/>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5F3A11" w:rsidRDefault="00953DAA" w:rsidP="005F3A11">
      <w:pPr>
        <w:pStyle w:val="ConsPlusNormal"/>
        <w:ind w:firstLine="0"/>
        <w:rPr>
          <w:rFonts w:cs="Times New Roman"/>
          <w:color w:val="000080"/>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53DAA" w:rsidRDefault="00953DAA"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53DAA"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A7" w:rsidRDefault="000649A7">
      <w:pPr>
        <w:spacing w:after="0" w:line="240" w:lineRule="auto"/>
      </w:pPr>
      <w:r>
        <w:separator/>
      </w:r>
    </w:p>
  </w:endnote>
  <w:endnote w:type="continuationSeparator" w:id="0">
    <w:p w:rsidR="000649A7" w:rsidRDefault="0006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A7" w:rsidRDefault="000649A7">
      <w:pPr>
        <w:spacing w:after="0" w:line="240" w:lineRule="auto"/>
      </w:pPr>
      <w:r>
        <w:separator/>
      </w:r>
    </w:p>
  </w:footnote>
  <w:footnote w:type="continuationSeparator" w:id="0">
    <w:p w:rsidR="000649A7" w:rsidRDefault="0006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AA" w:rsidRDefault="00953DA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63ADD">
      <w:rPr>
        <w:rStyle w:val="af5"/>
        <w:noProof/>
      </w:rPr>
      <w:t>23</w:t>
    </w:r>
    <w:r>
      <w:rPr>
        <w:rStyle w:val="af5"/>
      </w:rPr>
      <w:fldChar w:fldCharType="end"/>
    </w:r>
  </w:p>
  <w:p w:rsidR="00953DAA" w:rsidRDefault="00953D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AA" w:rsidRDefault="00953DA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26</w:t>
    </w:r>
    <w:r>
      <w:rPr>
        <w:rStyle w:val="af5"/>
      </w:rPr>
      <w:fldChar w:fldCharType="end"/>
    </w:r>
  </w:p>
  <w:p w:rsidR="00953DAA" w:rsidRDefault="00953DAA" w:rsidP="008E1AFC">
    <w:pPr>
      <w:pStyle w:val="a4"/>
      <w:ind w:firstLine="709"/>
      <w:jc w:val="center"/>
    </w:pPr>
  </w:p>
  <w:p w:rsidR="00953DAA" w:rsidRDefault="00953D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21148"/>
    <w:rsid w:val="00060059"/>
    <w:rsid w:val="000602E7"/>
    <w:rsid w:val="00061F30"/>
    <w:rsid w:val="000649A7"/>
    <w:rsid w:val="00075808"/>
    <w:rsid w:val="00093A3B"/>
    <w:rsid w:val="000B57E4"/>
    <w:rsid w:val="000B5FD1"/>
    <w:rsid w:val="000B6A77"/>
    <w:rsid w:val="00102438"/>
    <w:rsid w:val="001510F8"/>
    <w:rsid w:val="00171E6B"/>
    <w:rsid w:val="00176B62"/>
    <w:rsid w:val="001A6A9D"/>
    <w:rsid w:val="001B7A05"/>
    <w:rsid w:val="001F4DEA"/>
    <w:rsid w:val="002525BE"/>
    <w:rsid w:val="00273CC3"/>
    <w:rsid w:val="003941CE"/>
    <w:rsid w:val="003C29A4"/>
    <w:rsid w:val="004515F3"/>
    <w:rsid w:val="004E66B5"/>
    <w:rsid w:val="004F3488"/>
    <w:rsid w:val="00507B1A"/>
    <w:rsid w:val="005207A9"/>
    <w:rsid w:val="00550B19"/>
    <w:rsid w:val="005577E0"/>
    <w:rsid w:val="00591A28"/>
    <w:rsid w:val="005B72A8"/>
    <w:rsid w:val="005C7430"/>
    <w:rsid w:val="005F3A11"/>
    <w:rsid w:val="005F46BF"/>
    <w:rsid w:val="006809C1"/>
    <w:rsid w:val="006D3865"/>
    <w:rsid w:val="006E5E04"/>
    <w:rsid w:val="006F4EF6"/>
    <w:rsid w:val="007323A4"/>
    <w:rsid w:val="007347C3"/>
    <w:rsid w:val="007413AE"/>
    <w:rsid w:val="0075196C"/>
    <w:rsid w:val="00756B09"/>
    <w:rsid w:val="007605EF"/>
    <w:rsid w:val="00772BE3"/>
    <w:rsid w:val="00786C5C"/>
    <w:rsid w:val="00795727"/>
    <w:rsid w:val="007B28E3"/>
    <w:rsid w:val="007F22DD"/>
    <w:rsid w:val="00816BB5"/>
    <w:rsid w:val="00837559"/>
    <w:rsid w:val="00885BED"/>
    <w:rsid w:val="008A4472"/>
    <w:rsid w:val="008E1AFC"/>
    <w:rsid w:val="008E1F60"/>
    <w:rsid w:val="0091556C"/>
    <w:rsid w:val="009308EE"/>
    <w:rsid w:val="00944F58"/>
    <w:rsid w:val="009465CB"/>
    <w:rsid w:val="00953DAA"/>
    <w:rsid w:val="00955AE3"/>
    <w:rsid w:val="00963ADD"/>
    <w:rsid w:val="009826A9"/>
    <w:rsid w:val="00995D66"/>
    <w:rsid w:val="009A498C"/>
    <w:rsid w:val="009C7C40"/>
    <w:rsid w:val="009D5F1D"/>
    <w:rsid w:val="00A10F6A"/>
    <w:rsid w:val="00A50055"/>
    <w:rsid w:val="00A56B69"/>
    <w:rsid w:val="00A831F3"/>
    <w:rsid w:val="00A832DC"/>
    <w:rsid w:val="00AE11A3"/>
    <w:rsid w:val="00AE5600"/>
    <w:rsid w:val="00B661E5"/>
    <w:rsid w:val="00BC5653"/>
    <w:rsid w:val="00BD5DAB"/>
    <w:rsid w:val="00C13B00"/>
    <w:rsid w:val="00C16C82"/>
    <w:rsid w:val="00C76438"/>
    <w:rsid w:val="00CB43B3"/>
    <w:rsid w:val="00CC52BE"/>
    <w:rsid w:val="00CE1994"/>
    <w:rsid w:val="00D038DF"/>
    <w:rsid w:val="00D12B20"/>
    <w:rsid w:val="00D3335C"/>
    <w:rsid w:val="00D709AE"/>
    <w:rsid w:val="00DB1511"/>
    <w:rsid w:val="00DB6812"/>
    <w:rsid w:val="00DC7C96"/>
    <w:rsid w:val="00E2729A"/>
    <w:rsid w:val="00ED78A0"/>
    <w:rsid w:val="00EF0FBA"/>
    <w:rsid w:val="00F62D66"/>
    <w:rsid w:val="00F80917"/>
    <w:rsid w:val="00F86456"/>
    <w:rsid w:val="00FC209B"/>
    <w:rsid w:val="00FD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datsckoe@&#1091;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7920</Words>
  <Characters>45145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2015-12-07T08:02:00Z</cp:lastPrinted>
  <dcterms:created xsi:type="dcterms:W3CDTF">2015-12-01T06:00:00Z</dcterms:created>
  <dcterms:modified xsi:type="dcterms:W3CDTF">2017-03-15T09:25:00Z</dcterms:modified>
</cp:coreProperties>
</file>